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54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ЧЕЛЯБИНСКОЙ ОБЛАСТИ</w:t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left="54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26 мая  2023 г. №17</w:t>
      </w:r>
    </w:p>
    <w:p>
      <w:pPr>
        <w:pStyle w:val="Normal"/>
        <w:tabs>
          <w:tab w:val="clear" w:pos="708"/>
          <w:tab w:val="left" w:pos="637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       установлении       земельного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налога   за   земли   на     территории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Кропачевского городского поселения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120" w:after="120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соответствии с Налоговым кодексом Российской Федерации,Федеральным законом "Об общих принципах организации местного самоуправления в Российской Федерации", Уставом Кропачёвского городского поселения Ашинского муниципального района, Совет депутатов Кропачёвского городского поселения РЕШАЕТ:</w:t>
      </w:r>
    </w:p>
    <w:p>
      <w:pPr>
        <w:pStyle w:val="Normal"/>
        <w:spacing w:lineRule="auto" w:line="240"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Ввести на территории Кропачевского  городского   поселения   земельный  налог за земли, находящиеся в пределах границ Кропачевского городского поселения, установить порядок уплаты налога, авансового платежа по налогу в отношении налогоплательщиков-организаций, а также устанавливает налоговые льготы, основания и порядок их применения, порядок и сроки представления налогоплательщиками документов, подтверждающих право на налоговую льготу.</w:t>
      </w:r>
    </w:p>
    <w:p>
      <w:pPr>
        <w:pStyle w:val="Normal"/>
        <w:spacing w:lineRule="auto" w:line="240" w:before="120" w:after="120"/>
        <w:ind w:firstLine="709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Налоговые ставки устанавливаются в следующих размерах:</w:t>
      </w:r>
    </w:p>
    <w:tbl>
      <w:tblPr>
        <w:tblW w:w="9938" w:type="dxa"/>
        <w:jc w:val="left"/>
        <w:tblInd w:w="5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6235"/>
        <w:gridCol w:w="2979"/>
      </w:tblGrid>
      <w:tr>
        <w:trPr/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Категории земель, целевое использование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Налоговая ставка в процентном соотношении от кадастровой стоимости</w:t>
            </w:r>
          </w:p>
        </w:tc>
      </w:tr>
      <w:tr>
        <w:trPr>
          <w:trHeight w:val="132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Земельные участки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trHeight w:val="811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Земельные участки занятые жилищным фондом и 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trHeight w:val="52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Земельные участки не используемые в предпринимательской деятельности, приобретенные (представленные)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Земли,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>
        <w:trPr/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Земельные участки для объектов  связи  и центров  обработки данных (для организаций, осуществляющих деятельность в сфере в соответствии с ОКВЭД 61)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>
        <w:trPr/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 прочие категории  земельных участков.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</w:tbl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 Освободить от уплаты земельного налога: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учреждения культуры и спорта, финансируемые из бюджета Кропачевского городского поселения;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учреждения, в том числе органы государственной власти и местного самоуправления,финансируемые из бюджета Кропачевского городского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3) организации, за земли под кладбищами и местами захоронения бытовых отходов;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4) ветеранов и инвалидов Великой Отечественной войны, а так же ветеранов и инвалидов боевых действий(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документом, подтверждающим льготу является удостоверение, справка об инвалидности);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5. Налогоплательщики - организации, имеющие право на налоговые льготы, представляют документы, подтверждающие право налогоплательщика на налоговую льготу, в налоговый орган по месту нахождения земельного участка в срок не позднее 1 марта, следующего за истекшим налоговым периодом.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исполнения настоящего решения возложить на постоянную комиссию Совета депутатов Кропачевского городского поселения по бюджету, экономической политике и налогам.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 Настоящее решение вступает в силу </w:t>
      </w:r>
      <w:r>
        <w:rPr>
          <w:rFonts w:ascii="FuturaNewBook" w:hAnsi="FuturaNewBook"/>
          <w:color w:val="000000"/>
          <w:sz w:val="24"/>
          <w:szCs w:val="24"/>
          <w:shd w:fill="FFFFFF" w:val="clear"/>
        </w:rPr>
        <w:t xml:space="preserve">с 01 января 2023 года </w:t>
      </w:r>
      <w:r>
        <w:rPr>
          <w:rFonts w:ascii="Times New Roman" w:hAnsi="Times New Roman"/>
          <w:sz w:val="24"/>
          <w:szCs w:val="24"/>
        </w:rPr>
        <w:t>и подлежит официальному опубликованию на официальном сайте  Кропачевского городского  поселения (www. kropachevo.ru, регистрация в качестве сетевого издания:ЭЛ №ФС77-73787 от 28.09.2018).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8.Считать утратившим силу решения Совета депутатов Кропачевского городского поселения№15от 28мая 2020г. «Об установлении земельного налога за земли на территории Кропачевского городского поселения»;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before="0" w:after="0"/>
        <w:ind w:left="-180" w:right="284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Председатель Совета </w:t>
      </w:r>
      <w:r>
        <w:rPr>
          <w:rFonts w:ascii="Times New Roman" w:hAnsi="Times New Roman"/>
          <w:color w:val="000000"/>
          <w:sz w:val="24"/>
          <w:szCs w:val="24"/>
        </w:rPr>
        <w:t xml:space="preserve">депутатов </w:t>
      </w:r>
    </w:p>
    <w:p>
      <w:pPr>
        <w:pStyle w:val="Normal"/>
        <w:spacing w:before="0" w:after="0"/>
        <w:ind w:left="-180" w:right="284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Кропачевского городского поселения                                                                                 А.Н. Юдин</w:t>
      </w:r>
    </w:p>
    <w:p>
      <w:pPr>
        <w:pStyle w:val="Normal"/>
        <w:spacing w:before="0" w:after="0"/>
        <w:ind w:left="-180" w:righ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-180" w:righ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-180" w:righ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Кропачевского                                                             </w:t>
      </w:r>
    </w:p>
    <w:p>
      <w:pPr>
        <w:pStyle w:val="Normal"/>
        <w:spacing w:before="0" w:after="0"/>
        <w:ind w:left="-180" w:righ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городского поселения                                                                                                  У.Р. Зайнетдинов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1247" w:right="567" w:gutter="0" w:header="0" w:top="709" w:footer="0" w:bottom="45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FuturaNewBoo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5b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36821"/>
    <w:rPr>
      <w:b/>
      <w:bCs/>
    </w:rPr>
  </w:style>
  <w:style w:type="character" w:styleId="-">
    <w:name w:val="Hyperlink"/>
    <w:basedOn w:val="DefaultParagraphFont"/>
    <w:uiPriority w:val="99"/>
    <w:semiHidden/>
    <w:unhideWhenUsed/>
    <w:rsid w:val="008f2fec"/>
    <w:rPr>
      <w:color w:val="0000FF"/>
      <w:u w:val="single"/>
    </w:rPr>
  </w:style>
  <w:style w:type="character" w:styleId="Blk" w:customStyle="1">
    <w:name w:val="blk"/>
    <w:basedOn w:val="DefaultParagraphFont"/>
    <w:qFormat/>
    <w:rsid w:val="000f4871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f01d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c3682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b630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a15d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f01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22f2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C25A-A89A-4929-9B9F-A7CF8C82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LibreOffice/7.5.3.2$Windows_X86_64 LibreOffice_project/9f56dff12ba03b9acd7730a5a481eea045e468f3</Application>
  <AppVersion>15.0000</AppVersion>
  <Pages>2</Pages>
  <Words>503</Words>
  <Characters>3820</Characters>
  <CharactersWithSpaces>4556</CharactersWithSpaces>
  <Paragraphs>47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2023-05-17T08:46:00Z</dcterms:created>
  <dc:creator>ACER</dc:creator>
  <dc:description/>
  <dc:language>ru-RU</dc:language>
  <cp:lastModifiedBy/>
  <cp:lastPrinted>2019-10-29T04:46:00Z</cp:lastPrinted>
  <dcterms:modified xsi:type="dcterms:W3CDTF">2023-08-03T10:45:51Z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