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sz w:val="28"/>
          <w:szCs w:val="28"/>
        </w:rPr>
      </w:pPr>
      <w:r>
        <w:rPr>
          <w:rFonts w:ascii="Times New Roman" w:hAnsi="Times New Roman"/>
          <w:sz w:val="28"/>
          <w:szCs w:val="28"/>
        </w:rPr>
        <w:t>АДМИНИСТРАЦИЯ</w:t>
      </w:r>
    </w:p>
    <w:p>
      <w:pPr>
        <w:pStyle w:val="NoSpacing"/>
        <w:jc w:val="center"/>
        <w:rPr>
          <w:rFonts w:ascii="Times New Roman" w:hAnsi="Times New Roman"/>
          <w:sz w:val="28"/>
          <w:szCs w:val="28"/>
        </w:rPr>
      </w:pPr>
      <w:r>
        <w:rPr>
          <w:rFonts w:ascii="Times New Roman" w:hAnsi="Times New Roman"/>
          <w:sz w:val="28"/>
          <w:szCs w:val="28"/>
        </w:rPr>
        <w:t>КРОПАЧЕВСКОГО ГОРОДСКОГО ПОСЕЛЕНИЯ</w:t>
        <w:br/>
        <w:t>АШИНСКОГО МУНИЦИПАЛЬНОГО РАЙОНА</w:t>
      </w:r>
    </w:p>
    <w:p>
      <w:pPr>
        <w:pStyle w:val="NoSpacing"/>
        <w:jc w:val="center"/>
        <w:rPr>
          <w:rFonts w:ascii="Times New Roman" w:hAnsi="Times New Roman"/>
          <w:sz w:val="28"/>
          <w:szCs w:val="28"/>
        </w:rPr>
      </w:pPr>
      <w:r>
        <w:rPr>
          <w:rFonts w:ascii="Times New Roman" w:hAnsi="Times New Roman"/>
          <w:sz w:val="28"/>
          <w:szCs w:val="28"/>
        </w:rPr>
        <w:t>ЧЕЛЯБИНСКОЙ ОБЛАСТИ</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t>ПОСТАНОВЛЕНИЕ</w:t>
      </w:r>
    </w:p>
    <w:p>
      <w:pPr>
        <w:pStyle w:val="ConsPlusNormal"/>
        <w:widowControl/>
        <w:ind w:hanging="0"/>
        <w:rPr>
          <w:rFonts w:ascii="Times New Roman" w:hAnsi="Times New Roman" w:cs="Times New Roman"/>
          <w:sz w:val="28"/>
          <w:szCs w:val="28"/>
        </w:rPr>
      </w:pPr>
      <w:r>
        <w:rPr>
          <w:rFonts w:cs="Times New Roman" w:ascii="Times New Roman" w:hAnsi="Times New Roman"/>
          <w:b/>
          <w:sz w:val="28"/>
          <w:szCs w:val="28"/>
        </w:rPr>
        <w:t>__________________________________________________________________</w:t>
      </w:r>
    </w:p>
    <w:p>
      <w:pPr>
        <w:pStyle w:val="ConsPlusTitle"/>
        <w:widowControl/>
        <w:rPr>
          <w:rFonts w:ascii="Times New Roman" w:hAnsi="Times New Roman" w:cs="Times New Roman"/>
          <w:b w:val="false"/>
          <w:sz w:val="24"/>
          <w:szCs w:val="24"/>
        </w:rPr>
      </w:pPr>
      <w:r>
        <w:rPr>
          <w:rFonts w:cs="Times New Roman" w:ascii="Times New Roman" w:hAnsi="Times New Roman"/>
          <w:b w:val="false"/>
          <w:sz w:val="24"/>
          <w:szCs w:val="24"/>
        </w:rPr>
        <w:t>от «29» мая 2023 г. №25</w:t>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Об утверждении Программы комплексного развития систем</w:t>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коммунальной инфраструктуры Кропачевского городского</w:t>
      </w:r>
    </w:p>
    <w:p>
      <w:pPr>
        <w:pStyle w:val="Normal"/>
        <w:spacing w:lineRule="auto" w:line="276" w:before="0" w:after="0"/>
        <w:ind w:right="538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поселения на 2023 – 2033 годы</w:t>
      </w:r>
    </w:p>
    <w:p>
      <w:pPr>
        <w:pStyle w:val="Normal"/>
        <w:spacing w:lineRule="auto" w:line="276" w:before="0" w:after="0"/>
        <w:ind w:left="41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left="41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Градостроительный кодекс Российской Федерации; Федеральный </w:t>
      </w:r>
      <w:hyperlink r:id="rId2" w:tgtFrame="Федеральный закон от 06.10.2003 N 131-ФЗ (ред. от 28.12.2013) Об общих принципах организации местного самоуправления в Российской Федерации">
        <w:r>
          <w:rPr>
            <w:rFonts w:cs="Times New Roman" w:ascii="Times New Roman" w:hAnsi="Times New Roman"/>
            <w:sz w:val="24"/>
            <w:szCs w:val="24"/>
          </w:rPr>
          <w:t>закон</w:t>
        </w:r>
      </w:hyperlink>
      <w:r>
        <w:rPr>
          <w:rFonts w:cs="Times New Roman" w:ascii="Times New Roman" w:hAnsi="Times New Roman"/>
          <w:sz w:val="24"/>
          <w:szCs w:val="24"/>
        </w:rPr>
        <w:t xml:space="preserve"> от 06.10.2003 №131-ФЗ «Об общих принципах организации местного самоуправления в РФ»;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 Министерства регионального развития РФ от 06.05.2011 №204 «О разработке программ комплексного развития систем коммунальной инфраструктуры муниципальных образований»; Генеральный план пос. Кропачево,</w:t>
      </w:r>
      <w:r>
        <w:rPr>
          <w:rFonts w:cs="Times New Roman" w:ascii="Times New Roman" w:hAnsi="Times New Roman"/>
          <w:color w:val="000000" w:themeColor="text1"/>
          <w:sz w:val="24"/>
          <w:szCs w:val="24"/>
        </w:rPr>
        <w:t xml:space="preserve"> утвержденный решением Совета депутатов от 18.01.2023 №3 (далее - </w:t>
      </w:r>
      <w:r>
        <w:rPr>
          <w:rFonts w:cs="Times New Roman" w:ascii="Times New Roman" w:hAnsi="Times New Roman"/>
          <w:sz w:val="24"/>
          <w:szCs w:val="24"/>
        </w:rPr>
        <w:t xml:space="preserve">Генеральный план); Схема теплоснабжения Кропачевского городского поселения, утверждённая постановлением администрации Кропачевского городского поселения от 26.08.2020 №92; Схема водоснабжения и водоотведения Кропачевского городского поселения, утверждённая решением Совета депутатов Кропачевского городского поселения от 18.04.2014 №11, </w:t>
      </w:r>
      <w:r>
        <w:rPr>
          <w:rFonts w:eastAsia="Times New Roman" w:cs="Times New Roman" w:ascii="Times New Roman" w:hAnsi="Times New Roman"/>
          <w:sz w:val="24"/>
          <w:szCs w:val="24"/>
        </w:rPr>
        <w:t xml:space="preserve">Уставом Кропачевского городского поселения, </w:t>
      </w:r>
    </w:p>
    <w:p>
      <w:pPr>
        <w:pStyle w:val="Normal"/>
        <w:spacing w:lineRule="auto" w:line="276" w:before="0" w:after="0"/>
        <w:ind w:right="7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ПОСТАНОВЛЯЮ:</w:t>
      </w:r>
    </w:p>
    <w:p>
      <w:pPr>
        <w:pStyle w:val="Normal"/>
        <w:spacing w:lineRule="auto" w:line="276" w:before="0" w:after="0"/>
        <w:ind w:right="7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ListParagraph"/>
        <w:numPr>
          <w:ilvl w:val="0"/>
          <w:numId w:val="2"/>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Утвердить Программу комплексного развития систем коммунальной инфраструктуры Кропачевского городского поселения на 2023 - 2033 годы      (Приложение 1).</w:t>
      </w:r>
    </w:p>
    <w:p>
      <w:pPr>
        <w:pStyle w:val="ListParagraph"/>
        <w:numPr>
          <w:ilvl w:val="0"/>
          <w:numId w:val="2"/>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Постановление администрации Кропачевского городского поселения от 11.03.2022 №21 «Об утверждении Программы комплексного развития систем коммунальной инфраструктуры Кропачевского городского поселения на 2021 - 2030 годы» - отменить.</w:t>
      </w:r>
    </w:p>
    <w:p>
      <w:pPr>
        <w:pStyle w:val="ListParagraph"/>
        <w:numPr>
          <w:ilvl w:val="0"/>
          <w:numId w:val="2"/>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p>
    <w:p>
      <w:pPr>
        <w:pStyle w:val="ListParagraph"/>
        <w:numPr>
          <w:ilvl w:val="0"/>
          <w:numId w:val="2"/>
        </w:numPr>
        <w:spacing w:lineRule="auto" w:line="276" w:before="0" w:after="0"/>
        <w:ind w:left="0" w:right="-2" w:firstLine="36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  исполнения настоящего постановления оставляю за собой.</w:t>
      </w:r>
    </w:p>
    <w:p>
      <w:pPr>
        <w:pStyle w:val="Normal"/>
        <w:spacing w:lineRule="auto" w:line="276" w:before="0" w:after="0"/>
        <w:ind w:left="708" w:hanging="0"/>
        <w:jc w:val="both"/>
        <w:rPr>
          <w:rFonts w:ascii="Times New Roman" w:hAnsi="Times New Roman" w:cs="Times New Roman"/>
          <w:sz w:val="24"/>
          <w:szCs w:val="24"/>
        </w:rPr>
      </w:pPr>
      <w:r>
        <w:rPr>
          <w:rFonts w:eastAsia="Times New Roman" w:cs="Times New Roman" w:ascii="Times New Roman" w:hAnsi="Times New Roman"/>
          <w:sz w:val="24"/>
          <w:szCs w:val="24"/>
          <w:highlight w:val="yellow"/>
        </w:rPr>
        <w:t xml:space="preserve"> </w:t>
      </w:r>
    </w:p>
    <w:p>
      <w:pPr>
        <w:pStyle w:val="Normal"/>
        <w:spacing w:lineRule="auto" w:line="276" w:before="0" w:after="22"/>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p>
    <w:p>
      <w:pPr>
        <w:sectPr>
          <w:type w:val="nextPage"/>
          <w:pgSz w:w="11906" w:h="16838"/>
          <w:pgMar w:left="1701" w:right="850" w:gutter="0" w:header="0" w:top="1134" w:footer="0" w:bottom="1134"/>
          <w:pgNumType w:fmt="decimal"/>
          <w:formProt w:val="false"/>
          <w:textDirection w:val="lrTb"/>
          <w:docGrid w:type="default" w:linePitch="360" w:charSpace="4096"/>
        </w:sectPr>
        <w:pStyle w:val="Normal"/>
        <w:tabs>
          <w:tab w:val="clear" w:pos="708"/>
          <w:tab w:val="right" w:pos="9356" w:leader="none"/>
        </w:tabs>
        <w:spacing w:lineRule="auto" w:line="276" w:before="0" w:after="0"/>
        <w:ind w:left="-1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Глава Кропачевского городского поселения</w:t>
        <w:tab/>
        <w:t xml:space="preserve">    У.Р. Зайнетдинов</w:t>
      </w:r>
    </w:p>
    <w:p>
      <w:pPr>
        <w:pStyle w:val="Normal"/>
        <w:spacing w:lineRule="auto" w:line="240" w:before="0" w:after="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Приложение 1</w:t>
      </w:r>
    </w:p>
    <w:p>
      <w:pPr>
        <w:pStyle w:val="Normal"/>
        <w:spacing w:lineRule="auto" w:line="240" w:before="0" w:after="0"/>
        <w:jc w:val="right"/>
        <w:rPr>
          <w:rFonts w:ascii="Times New Roman" w:hAnsi="Times New Roman" w:eastAsia="Times New Roman" w:cs="Times New Roman"/>
          <w:sz w:val="27"/>
          <w:szCs w:val="27"/>
        </w:rPr>
      </w:pPr>
      <w:r>
        <w:rPr>
          <w:rFonts w:eastAsia="Times New Roman" w:cs="Times New Roman" w:ascii="Times New Roman" w:hAnsi="Times New Roman"/>
          <w:sz w:val="24"/>
          <w:szCs w:val="24"/>
        </w:rPr>
        <w:t xml:space="preserve">к постановлению администрации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Кропачевского городского поселения</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от «29» мая 2023 г. №25</w:t>
      </w:r>
    </w:p>
    <w:p>
      <w:pPr>
        <w:pStyle w:val="Normal"/>
        <w:tabs>
          <w:tab w:val="clear" w:pos="708"/>
          <w:tab w:val="right" w:pos="9356" w:leader="none"/>
        </w:tabs>
        <w:spacing w:lineRule="auto" w:line="264" w:before="0" w:after="0"/>
        <w:ind w:left="-15" w:hanging="0"/>
        <w:jc w:val="right"/>
        <w:rPr>
          <w:rFonts w:ascii="Times New Roman" w:hAnsi="Times New Roman" w:cs="Times New Roman"/>
          <w:b/>
          <w:sz w:val="28"/>
          <w:szCs w:val="28"/>
        </w:rPr>
      </w:pPr>
      <w:r>
        <w:rPr>
          <w:rFonts w:cs="Times New Roman" w:ascii="Times New Roman" w:hAnsi="Times New Roman"/>
          <w:b/>
          <w:sz w:val="28"/>
          <w:szCs w:val="28"/>
        </w:rPr>
      </w:r>
    </w:p>
    <w:p>
      <w:pPr>
        <w:pStyle w:val="Normal"/>
        <w:tabs>
          <w:tab w:val="clear" w:pos="708"/>
          <w:tab w:val="right" w:pos="9356" w:leader="none"/>
        </w:tabs>
        <w:spacing w:lineRule="auto" w:line="264" w:before="0" w:after="0"/>
        <w:ind w:left="-15" w:hanging="0"/>
        <w:jc w:val="center"/>
        <w:rPr>
          <w:rFonts w:ascii="Times New Roman" w:hAnsi="Times New Roman" w:cs="Times New Roman"/>
          <w:b/>
          <w:sz w:val="28"/>
          <w:szCs w:val="28"/>
        </w:rPr>
      </w:pPr>
      <w:r>
        <w:rPr>
          <w:rFonts w:cs="Times New Roman" w:ascii="Times New Roman" w:hAnsi="Times New Roman"/>
          <w:b/>
          <w:sz w:val="28"/>
          <w:szCs w:val="28"/>
        </w:rPr>
        <w:t>ПАСПОРТ ПРОГРАММЫ</w:t>
      </w:r>
      <w:bookmarkStart w:id="0" w:name="_GoBack"/>
      <w:bookmarkEnd w:id="0"/>
    </w:p>
    <w:p>
      <w:pPr>
        <w:pStyle w:val="Normal"/>
        <w:tabs>
          <w:tab w:val="clear" w:pos="708"/>
          <w:tab w:val="right" w:pos="9356" w:leader="none"/>
        </w:tabs>
        <w:spacing w:lineRule="auto" w:line="264" w:before="0" w:after="0"/>
        <w:ind w:left="-15" w:hanging="0"/>
        <w:jc w:val="both"/>
        <w:rPr>
          <w:rFonts w:ascii="Times New Roman" w:hAnsi="Times New Roman" w:cs="Times New Roman"/>
          <w:b/>
          <w:sz w:val="28"/>
          <w:szCs w:val="28"/>
        </w:rPr>
      </w:pPr>
      <w:r>
        <w:rPr>
          <w:rFonts w:cs="Times New Roman" w:ascii="Times New Roman" w:hAnsi="Times New Roman"/>
          <w:b/>
          <w:sz w:val="28"/>
          <w:szCs w:val="28"/>
        </w:rPr>
      </w:r>
    </w:p>
    <w:tbl>
      <w:tblPr>
        <w:tblW w:w="9386" w:type="dxa"/>
        <w:jc w:val="left"/>
        <w:tblInd w:w="0" w:type="dxa"/>
        <w:tblLayout w:type="fixed"/>
        <w:tblCellMar>
          <w:top w:w="0" w:type="dxa"/>
          <w:left w:w="22" w:type="dxa"/>
          <w:bottom w:w="0" w:type="dxa"/>
          <w:right w:w="22" w:type="dxa"/>
        </w:tblCellMar>
        <w:tblLook w:firstRow="1" w:noVBand="1" w:lastRow="0" w:firstColumn="1" w:lastColumn="0" w:noHBand="0" w:val="04a0"/>
      </w:tblPr>
      <w:tblGrid>
        <w:gridCol w:w="2933"/>
        <w:gridCol w:w="6452"/>
      </w:tblGrid>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7"/>
                <w:szCs w:val="27"/>
              </w:rPr>
              <w:t> </w:t>
            </w:r>
            <w:r>
              <w:rPr>
                <w:rFonts w:eastAsia="Times New Roman" w:cs="Times New Roman" w:ascii="Times New Roman" w:hAnsi="Times New Roman"/>
                <w:sz w:val="24"/>
                <w:szCs w:val="24"/>
              </w:rPr>
              <w:t>Наименование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"Комплексное  развитие систем коммунальной инфраструктуры Кропачевского городского</w:t>
            </w:r>
            <w:r>
              <w:rPr>
                <w:rFonts w:eastAsia="Times New Roman" w:cs="Arial" w:ascii="Arial" w:hAnsi="Arial"/>
                <w:sz w:val="18"/>
                <w:szCs w:val="18"/>
              </w:rPr>
              <w:t xml:space="preserve"> </w:t>
            </w:r>
            <w:r>
              <w:rPr>
                <w:rFonts w:eastAsia="Times New Roman" w:cs="Times New Roman" w:ascii="Times New Roman" w:hAnsi="Times New Roman"/>
                <w:sz w:val="24"/>
                <w:szCs w:val="24"/>
              </w:rPr>
              <w:t>поселения на 2023 - 2033г."</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Заказчик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Основные разработчики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Основные цели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Обеспечение устойчивого функционирования и развития систем коммунального комплекса;</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Повышение качества и надежности предоставления коммунальных услуг населению;</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Модернизация коммунальной инфраструктуры для обеспечения целевых параметров жилищного строительства;</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Приведение в соответствие системы коммунальной инфраструктуры потребностям жилищного и промышленного строительства</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Задачи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потребности объемов и стоимости строительства   и реконструкции сетей и сооружений инженерно-технического обеспечения в том числе:</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сетей и объектов инженерно-технического обеспечения, а также сроки их проектирования и строительства, в соответствии со сроками и освоения перспективных районов;</w:t>
            </w:r>
          </w:p>
          <w:p>
            <w:pPr>
              <w:pStyle w:val="Normal"/>
              <w:widowControl w:val="false"/>
              <w:spacing w:lineRule="atLeast" w:line="270" w:before="180" w:after="120"/>
              <w:rPr>
                <w:rFonts w:ascii="Arial" w:hAnsi="Arial" w:eastAsia="Times New Roman" w:cs="Arial"/>
                <w:sz w:val="18"/>
                <w:szCs w:val="18"/>
              </w:rPr>
            </w:pPr>
            <w:r>
              <w:rPr>
                <w:rFonts w:eastAsia="Times New Roman" w:cs="Times New Roman" w:ascii="Times New Roman" w:hAnsi="Times New Roman"/>
                <w:sz w:val="24"/>
                <w:szCs w:val="24"/>
              </w:rPr>
              <w:t>Определение объектов инженерно-технического обеспечения требуемых модернизации, источником финансирования которой будут надбавки к тарифам на услуги предприятий коммунального комплекса.</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Сроки реализации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2023-2033 гг.</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Перечень программных мероприятий</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Перечень программных мероприятий содержит объекты модернизации сетей и объектов водоснабжения и водоотведения, теплоснабжения, электроснабжения в местах существующей застройки с участием организаций коммунального комплекса и застройщиков, объекты нового строительства сетей коммунальной инфраструктуры.</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Объем финансирования</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Потребность в финансировании составляет 70392 тыс. руб.</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Источники финансирования</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Федеральный, областной, местный бюджет</w:t>
            </w:r>
          </w:p>
        </w:tc>
      </w:tr>
      <w:tr>
        <w:trPr/>
        <w:tc>
          <w:tcPr>
            <w:tcW w:w="2933"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Контроль за исполнением программы</w:t>
            </w:r>
          </w:p>
        </w:tc>
        <w:tc>
          <w:tcPr>
            <w:tcW w:w="645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tLeast" w:line="270" w:before="180" w:after="120"/>
              <w:jc w:val="both"/>
              <w:rPr>
                <w:rFonts w:ascii="Arial" w:hAnsi="Arial" w:eastAsia="Times New Roman" w:cs="Arial"/>
                <w:sz w:val="18"/>
                <w:szCs w:val="18"/>
              </w:rPr>
            </w:pPr>
            <w:r>
              <w:rPr>
                <w:rFonts w:eastAsia="Times New Roman" w:cs="Times New Roman" w:ascii="Times New Roman" w:hAnsi="Times New Roman"/>
                <w:sz w:val="24"/>
                <w:szCs w:val="24"/>
              </w:rPr>
              <w:t>Администрация Кропачевского городского поселения</w:t>
            </w:r>
          </w:p>
        </w:tc>
      </w:tr>
    </w:tbl>
    <w:p>
      <w:pPr>
        <w:pStyle w:val="Normal"/>
        <w:spacing w:lineRule="auto" w:line="240" w:before="180" w:after="120"/>
        <w:rPr>
          <w:rFonts w:ascii="Times New Roman" w:hAnsi="Times New Roman" w:eastAsia="Times New Roman" w:cs="Times New Roman"/>
          <w:sz w:val="27"/>
          <w:szCs w:val="27"/>
        </w:rPr>
      </w:pPr>
      <w:r>
        <w:rPr>
          <w:rFonts w:eastAsia="Times New Roman" w:cs="Times New Roman" w:ascii="Times New Roman" w:hAnsi="Times New Roman"/>
          <w:sz w:val="27"/>
          <w:szCs w:val="27"/>
        </w:rPr>
        <w:t> </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ВВЕДЕНИЕ</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Настоящая Программа разработана в соответствии с Федеральным законом от 06.10.2003 г.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Федеральным законом от 26.12.2005 г. № 184-ФЗ «О внесении изменений в Федеральный закон «Об основах регулирования тарифов организаций коммунального комплекса", Федеральный закон от 21.07.2005 г. № 115-ФЗ «О концессионных соглашениях», Федеральным законом от 10.01.2002 г. № 7-ФЗ «Об охране окружающей среды».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I. ОСНОВНЫЕ ЦЕЛИ И ЗАДАЧИ ПРОГРАММЫ</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b/>
        <w:t>Целью программы является приведение в соответствие системы коммунальной инфраструктуры потребностям жилищного и промышленного строительства.</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b/>
        <w:t>В ходе реализации мероприятий программы планируется решить следующую задачу:</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определение потребности объемов и стоимости строительства и реконструкции сетей и сооружений инженерно-технического обеспечения, в том числе:</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определение сетей и объектов инженерно-технического обеспечения, а также сроки их проектирования и строительства;</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определение стоимости строительства по укрупненным показателям;</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определение объектов инженерно-технического обеспечения требующих модернизации, источником финансирования которой будут надбавки к тарифу на услуги предприятий коммунального комплекса.</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II. СРОКИ И ЭТАПЫ РЕАЛИЗАЦИИ ПРОГРАММЫ.</w:t>
      </w:r>
    </w:p>
    <w:p>
      <w:pPr>
        <w:pStyle w:val="Normal"/>
        <w:spacing w:lineRule="auto" w:line="240" w:before="18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2021-2030 годы. </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III. СИСТЕМА ПРОГРАММНЫХ МЕРОПРИЯТИЙ.</w:t>
      </w:r>
    </w:p>
    <w:p>
      <w:pPr>
        <w:pStyle w:val="Normal"/>
        <w:spacing w:lineRule="auto" w:line="240" w:before="180" w:after="12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3.1. Развитие и модернизация систем теплоснабжения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Производителями тепловой энергии в п. Кропачево являются две муниципальные газовые котельные 9 и 2 МВт, находящиеся на обслуживании </w:t>
        <w:br/>
        <w:t>в АО «Челябкоммунэнерго» и 1 ведомственная мазутная котельная Дирекции по тепловодоснабжению ЮУЖД – филиала ОАО «РЖД». Вид топлива – газ. Установленная мощность:</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котельная 2 МВт, ул. Рокутова, 10а – 1,72 Гкал/час;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котельная 2 МВт, ул. Моллодежная, 8а – 7,74 Гкал/час;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котельная станции Кропачево, ул. Вокзальная, 1а – 8,17 Гкал/час.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Передача тепловой энергии от котельных к потребителю осуществляется по системе существующих магистральных и распределительных тепловых сетей.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Протяженность сетей теплоснабжения составляет 3706 м.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Сети теплоснабжения выполнены из стали, процент износа на 2020 год составляет 60-80 % и требуют почти 100 % замены.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Таким образом, основными проблемами системы теплоснабжения поселка Кропачево являются: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1. Потери при транспортировке тепловой энергии.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2. Большой процент износа объектов теплоснабжения (сетей), неудовлетворительная теплоизоляция тепловых сетей.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 Наличие сетей с неоформленным правом собственности</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t>Проектные предложения</w:t>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 xml:space="preserve">Западный район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Теплоснабжение зданий многоэтажной застройки и соцкультбыта предусматривается от существующих источников теплоснабжения и от индивидуальных источников (крышных, встроено-пристроенных котельных и поквартирного отопления от настенных котлов).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Теплоснабжение малоэтажной и усадебной застройки будет предусматриваться от индивидуальных встроено-пристроенных котельных </w:t>
        <w:br/>
        <w:t xml:space="preserve">и индивидуальных источников теплоснабжения (АОГВ, настенных котлов). </w:t>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 xml:space="preserve">Восточный район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Теплоснабжение малоэтажной и усадебной застройки будет предусматриваться от индивидуальных встроено-пристроенных котельных </w:t>
        <w:br/>
        <w:t>и индивидуальных источников теплоснабжения (АОГВ, настенных котлов).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Теплоснабжение зданий соцкультбыта предусматривается от существующих источников теплоснабжения и от индивидуальных встроено-пристроенных котельных и индивидуальных источников теплоснабжения (АОГВ, настенных котлов).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Увеличение теплопотребления с учетом перспективной застройки на расчетный срок – 11,083 Гкал/час. Расчет расходов тепла на исходный год </w:t>
        <w:br/>
        <w:t>и расчетный срок (на новое строительство) по Кропачевскому городскому поселению приведен в таблице 2.11.3.1. На следующих стадиях проектирования данные тепловые нагрузки будут откорректированы.</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tabs>
          <w:tab w:val="clear" w:pos="708"/>
          <w:tab w:val="left" w:pos="1134" w:leader="none"/>
        </w:tabs>
        <w:spacing w:lineRule="atLeast" w:line="26" w:before="0" w:after="0"/>
        <w:ind w:firstLine="1"/>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Таблица 2.11.3.1. Расчет расходов тепла на исходный год и расчетный срок </w:t>
        <w:br/>
        <w:t>(на новое строительство) по Кропачевскому городскому поселению</w:t>
      </w:r>
    </w:p>
    <w:p>
      <w:pPr>
        <w:pStyle w:val="Normal"/>
        <w:tabs>
          <w:tab w:val="clear" w:pos="708"/>
          <w:tab w:val="left" w:pos="1134" w:leader="none"/>
        </w:tabs>
        <w:spacing w:lineRule="atLeast" w:line="26" w:before="0" w:after="0"/>
        <w:ind w:firstLine="1"/>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bl>
      <w:tblPr>
        <w:tblW w:w="9520" w:type="dxa"/>
        <w:jc w:val="left"/>
        <w:tblInd w:w="-7" w:type="dxa"/>
        <w:tblLayout w:type="fixed"/>
        <w:tblCellMar>
          <w:top w:w="15" w:type="dxa"/>
          <w:left w:w="15" w:type="dxa"/>
          <w:bottom w:w="15" w:type="dxa"/>
          <w:right w:w="15" w:type="dxa"/>
        </w:tblCellMar>
        <w:tblLook w:firstRow="0" w:noVBand="0" w:lastRow="0" w:firstColumn="0" w:lastColumn="0" w:noHBand="0" w:val="0000"/>
      </w:tblPr>
      <w:tblGrid>
        <w:gridCol w:w="589"/>
        <w:gridCol w:w="1888"/>
        <w:gridCol w:w="1197"/>
        <w:gridCol w:w="1477"/>
        <w:gridCol w:w="1231"/>
        <w:gridCol w:w="1095"/>
        <w:gridCol w:w="58"/>
        <w:gridCol w:w="971"/>
        <w:gridCol w:w="1012"/>
      </w:tblGrid>
      <w:tr>
        <w:trPr>
          <w:trHeight w:val="270" w:hRule="exact"/>
        </w:trPr>
        <w:tc>
          <w:tcPr>
            <w:tcW w:w="589"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w:t>
            </w:r>
          </w:p>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п/п</w:t>
            </w:r>
          </w:p>
        </w:tc>
        <w:tc>
          <w:tcPr>
            <w:tcW w:w="1888"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Наименование     потребителей</w:t>
            </w:r>
          </w:p>
        </w:tc>
        <w:tc>
          <w:tcPr>
            <w:tcW w:w="1197"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Жилой фонд, </w:t>
              <w:br/>
              <w:t>тыс. м</w:t>
            </w:r>
            <w:r>
              <w:rPr>
                <w:rFonts w:eastAsia="BatangChe" w:cs="Times New Roman" w:ascii="Times New Roman" w:hAnsi="Times New Roman"/>
                <w:b/>
                <w:color w:val="auto"/>
                <w:sz w:val="24"/>
                <w:szCs w:val="24"/>
                <w:vertAlign w:val="superscript"/>
              </w:rPr>
              <w:t>2</w:t>
            </w:r>
          </w:p>
        </w:tc>
        <w:tc>
          <w:tcPr>
            <w:tcW w:w="1477"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Численность населения, тыс. чел.</w:t>
            </w:r>
          </w:p>
        </w:tc>
        <w:tc>
          <w:tcPr>
            <w:tcW w:w="4367" w:type="dxa"/>
            <w:gridSpan w:val="5"/>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Расход тепла, Гкал/ч</w:t>
            </w:r>
          </w:p>
        </w:tc>
      </w:tr>
      <w:tr>
        <w:trPr/>
        <w:tc>
          <w:tcPr>
            <w:tcW w:w="589"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1888"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1197"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1477"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1231" w:type="dxa"/>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Отопление</w:t>
            </w:r>
          </w:p>
        </w:tc>
        <w:tc>
          <w:tcPr>
            <w:tcW w:w="1153" w:type="dxa"/>
            <w:gridSpan w:val="2"/>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Венти-ляция</w:t>
            </w:r>
          </w:p>
        </w:tc>
        <w:tc>
          <w:tcPr>
            <w:tcW w:w="971" w:type="dxa"/>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ГВС</w:t>
            </w:r>
          </w:p>
        </w:tc>
        <w:tc>
          <w:tcPr>
            <w:tcW w:w="101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Итого</w:t>
            </w:r>
          </w:p>
        </w:tc>
      </w:tr>
      <w:tr>
        <w:trPr>
          <w:trHeight w:val="250" w:hRule="atLeast"/>
        </w:trPr>
        <w:tc>
          <w:tcPr>
            <w:tcW w:w="9518" w:type="dxa"/>
            <w:gridSpan w:val="9"/>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Исходный год</w:t>
            </w:r>
          </w:p>
        </w:tc>
      </w:tr>
      <w:tr>
        <w:trPr>
          <w:trHeight w:val="405" w:hRule="atLeast"/>
        </w:trPr>
        <w:tc>
          <w:tcPr>
            <w:tcW w:w="589"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w:t>
            </w:r>
          </w:p>
        </w:tc>
        <w:tc>
          <w:tcPr>
            <w:tcW w:w="1888"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Нагрузка на отопление жилых </w:t>
              <w:br/>
              <w:t>и общественных зданий</w:t>
            </w:r>
          </w:p>
        </w:tc>
        <w:tc>
          <w:tcPr>
            <w:tcW w:w="1197"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109,8</w:t>
            </w:r>
          </w:p>
        </w:tc>
        <w:tc>
          <w:tcPr>
            <w:tcW w:w="1477"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4,531</w:t>
            </w:r>
          </w:p>
        </w:tc>
        <w:tc>
          <w:tcPr>
            <w:tcW w:w="1231"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27,730</w:t>
            </w:r>
          </w:p>
        </w:tc>
        <w:tc>
          <w:tcPr>
            <w:tcW w:w="1095"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0,000</w:t>
            </w:r>
          </w:p>
        </w:tc>
        <w:tc>
          <w:tcPr>
            <w:tcW w:w="1029"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1,632</w:t>
            </w:r>
          </w:p>
        </w:tc>
        <w:tc>
          <w:tcPr>
            <w:tcW w:w="1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29,362</w:t>
            </w:r>
          </w:p>
        </w:tc>
      </w:tr>
      <w:tr>
        <w:trPr>
          <w:trHeight w:val="76" w:hRule="atLeast"/>
        </w:trPr>
        <w:tc>
          <w:tcPr>
            <w:tcW w:w="8506" w:type="dxa"/>
            <w:gridSpan w:val="8"/>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ИТОГО с учетом потерь 10%</w:t>
            </w:r>
          </w:p>
        </w:tc>
        <w:tc>
          <w:tcPr>
            <w:tcW w:w="1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32,298</w:t>
            </w:r>
          </w:p>
        </w:tc>
      </w:tr>
      <w:tr>
        <w:trPr>
          <w:trHeight w:val="195" w:hRule="atLeast"/>
        </w:trPr>
        <w:tc>
          <w:tcPr>
            <w:tcW w:w="9518" w:type="dxa"/>
            <w:gridSpan w:val="9"/>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Расчетный срок (новое строительство)</w:t>
            </w:r>
          </w:p>
        </w:tc>
      </w:tr>
      <w:tr>
        <w:trPr>
          <w:trHeight w:val="405" w:hRule="atLeast"/>
        </w:trPr>
        <w:tc>
          <w:tcPr>
            <w:tcW w:w="589"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w:t>
            </w:r>
          </w:p>
        </w:tc>
        <w:tc>
          <w:tcPr>
            <w:tcW w:w="1888"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Нагрузка на отопление жилых </w:t>
              <w:br/>
              <w:t>и общественных зданий</w:t>
            </w:r>
          </w:p>
        </w:tc>
        <w:tc>
          <w:tcPr>
            <w:tcW w:w="1197"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48,7</w:t>
            </w:r>
          </w:p>
        </w:tc>
        <w:tc>
          <w:tcPr>
            <w:tcW w:w="1477"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r>
          </w:p>
        </w:tc>
        <w:tc>
          <w:tcPr>
            <w:tcW w:w="1231"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10,076</w:t>
            </w:r>
          </w:p>
        </w:tc>
        <w:tc>
          <w:tcPr>
            <w:tcW w:w="1095" w:type="dxa"/>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0,000</w:t>
            </w:r>
          </w:p>
        </w:tc>
        <w:tc>
          <w:tcPr>
            <w:tcW w:w="1029"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0,000</w:t>
            </w:r>
          </w:p>
        </w:tc>
        <w:tc>
          <w:tcPr>
            <w:tcW w:w="1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10,076</w:t>
            </w:r>
          </w:p>
        </w:tc>
      </w:tr>
      <w:tr>
        <w:trPr>
          <w:trHeight w:val="43" w:hRule="atLeast"/>
        </w:trPr>
        <w:tc>
          <w:tcPr>
            <w:tcW w:w="8506" w:type="dxa"/>
            <w:gridSpan w:val="8"/>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ИТОГО с учетом потерь 10%</w:t>
            </w:r>
          </w:p>
        </w:tc>
        <w:tc>
          <w:tcPr>
            <w:tcW w:w="1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11,083</w:t>
            </w:r>
          </w:p>
        </w:tc>
      </w:tr>
      <w:tr>
        <w:trPr>
          <w:trHeight w:val="465" w:hRule="atLeast"/>
        </w:trPr>
        <w:tc>
          <w:tcPr>
            <w:tcW w:w="247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ИТОГО</w:t>
            </w:r>
          </w:p>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РАСЧЕТНЫЙ СРОК</w:t>
            </w:r>
          </w:p>
        </w:tc>
        <w:tc>
          <w:tcPr>
            <w:tcW w:w="1197"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158,5</w:t>
            </w:r>
          </w:p>
        </w:tc>
        <w:tc>
          <w:tcPr>
            <w:tcW w:w="1477"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4,531</w:t>
            </w:r>
          </w:p>
        </w:tc>
        <w:tc>
          <w:tcPr>
            <w:tcW w:w="1231"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37,806</w:t>
            </w:r>
          </w:p>
        </w:tc>
        <w:tc>
          <w:tcPr>
            <w:tcW w:w="109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0,000</w:t>
            </w:r>
          </w:p>
        </w:tc>
        <w:tc>
          <w:tcPr>
            <w:tcW w:w="1029"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1,632</w:t>
            </w:r>
          </w:p>
        </w:tc>
        <w:tc>
          <w:tcPr>
            <w:tcW w:w="1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39,438</w:t>
            </w:r>
          </w:p>
        </w:tc>
      </w:tr>
      <w:tr>
        <w:trPr>
          <w:trHeight w:val="390" w:hRule="atLeast"/>
        </w:trPr>
        <w:tc>
          <w:tcPr>
            <w:tcW w:w="8506" w:type="dxa"/>
            <w:gridSpan w:val="8"/>
            <w:tcBorders>
              <w:top w:val="single" w:sz="4" w:space="0" w:color="000000"/>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ИТОГО с учетом потерь 10%</w:t>
            </w:r>
          </w:p>
        </w:tc>
        <w:tc>
          <w:tcPr>
            <w:tcW w:w="1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center"/>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43,381</w:t>
            </w:r>
          </w:p>
        </w:tc>
      </w:tr>
    </w:tbl>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40" w:before="180" w:after="120"/>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3.2. Развитие и модернизация систем водоснабжения и водоотведения</w:t>
      </w:r>
    </w:p>
    <w:p>
      <w:pPr>
        <w:pStyle w:val="Normal"/>
        <w:jc w:val="both"/>
        <w:rPr>
          <w:rFonts w:ascii="Times New Roman" w:hAnsi="Times New Roman" w:cs="Times New Roman"/>
          <w:sz w:val="24"/>
          <w:szCs w:val="24"/>
        </w:rPr>
      </w:pPr>
      <w:bookmarkStart w:id="1" w:name="_Hlk20502106"/>
      <w:bookmarkStart w:id="2" w:name="_Toc110441385"/>
      <w:bookmarkStart w:id="3" w:name="_Toc58393886"/>
      <w:bookmarkStart w:id="4" w:name="_Toc58393713"/>
      <w:bookmarkStart w:id="5" w:name="_Toc55215966"/>
      <w:bookmarkStart w:id="6" w:name="_Toc49842843"/>
      <w:bookmarkStart w:id="7" w:name="_Toc49778431"/>
      <w:bookmarkStart w:id="8" w:name="_Toc45274757"/>
      <w:bookmarkStart w:id="9" w:name="_Toc45274675"/>
      <w:bookmarkStart w:id="10" w:name="_Toc31714514"/>
      <w:bookmarkStart w:id="11" w:name="_Toc25517274"/>
      <w:bookmarkStart w:id="12" w:name="_Toc25516141"/>
      <w:bookmarkStart w:id="13" w:name="_Toc23880006"/>
      <w:bookmarkStart w:id="14" w:name="_Toc23879849"/>
      <w:bookmarkStart w:id="15" w:name="_Toc110441382"/>
      <w:bookmarkEnd w:id="1"/>
      <w:r>
        <w:rPr>
          <w:rFonts w:cs="Times New Roman" w:ascii="Times New Roman" w:hAnsi="Times New Roman"/>
          <w:sz w:val="24"/>
          <w:szCs w:val="24"/>
        </w:rPr>
        <w:t>Водоснабжение</w:t>
      </w:r>
      <w:bookmarkEnd w:id="15"/>
    </w:p>
    <w:p>
      <w:pPr>
        <w:pStyle w:val="Normal"/>
        <w:jc w:val="both"/>
        <w:rPr>
          <w:rFonts w:ascii="Times New Roman" w:hAnsi="Times New Roman" w:cs="Times New Roman"/>
          <w:sz w:val="24"/>
          <w:szCs w:val="24"/>
        </w:rPr>
      </w:pPr>
      <w:r>
        <w:rPr>
          <w:rFonts w:cs="Times New Roman" w:ascii="Times New Roman" w:hAnsi="Times New Roman"/>
          <w:sz w:val="24"/>
          <w:szCs w:val="24"/>
        </w:rPr>
        <w:t>Существующее положение</w:t>
      </w:r>
    </w:p>
    <w:p>
      <w:pPr>
        <w:pStyle w:val="Normal"/>
        <w:jc w:val="both"/>
        <w:rPr>
          <w:rFonts w:ascii="Times New Roman" w:hAnsi="Times New Roman" w:cs="Times New Roman"/>
          <w:sz w:val="24"/>
          <w:szCs w:val="24"/>
        </w:rPr>
      </w:pPr>
      <w:r>
        <w:rPr>
          <w:rFonts w:cs="Times New Roman" w:ascii="Times New Roman" w:hAnsi="Times New Roman"/>
          <w:sz w:val="24"/>
          <w:szCs w:val="24"/>
        </w:rPr>
        <w:t>Источниками водоснабжения поселка Кропачево являются участки: №1 (Южнокропачевский), № 2 (Береговой), № 3 (п. Ерал), на которых расположены 6 артезианских скважин.</w:t>
      </w:r>
    </w:p>
    <w:p>
      <w:pPr>
        <w:pStyle w:val="Normal"/>
        <w:jc w:val="both"/>
        <w:rPr>
          <w:rFonts w:ascii="Times New Roman" w:hAnsi="Times New Roman" w:cs="Times New Roman"/>
          <w:sz w:val="24"/>
          <w:szCs w:val="24"/>
        </w:rPr>
      </w:pPr>
      <w:r>
        <w:rPr>
          <w:rFonts w:cs="Times New Roman" w:ascii="Times New Roman" w:hAnsi="Times New Roman"/>
          <w:sz w:val="24"/>
          <w:szCs w:val="24"/>
        </w:rPr>
        <w:t>Скважины № 5122-83, № 3364-76, № 3365-76 (участки № 1,2) находятся на балансе ООО «КЖКС».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Скважины № 9-1822, № 1821 (участок № 3) находятся на балансе ЮУЖД. </w:t>
      </w:r>
    </w:p>
    <w:p>
      <w:pPr>
        <w:pStyle w:val="Normal"/>
        <w:jc w:val="both"/>
        <w:rPr>
          <w:rFonts w:ascii="Times New Roman" w:hAnsi="Times New Roman" w:cs="Times New Roman"/>
          <w:sz w:val="24"/>
          <w:szCs w:val="24"/>
        </w:rPr>
      </w:pPr>
      <w:r>
        <w:rPr>
          <w:rFonts w:cs="Times New Roman" w:ascii="Times New Roman" w:hAnsi="Times New Roman"/>
          <w:sz w:val="24"/>
          <w:szCs w:val="24"/>
        </w:rPr>
        <w:t>Источник водоснабжения на участке № 1 (Береговой)</w:t>
      </w:r>
    </w:p>
    <w:p>
      <w:pPr>
        <w:pStyle w:val="Normal"/>
        <w:jc w:val="both"/>
        <w:rPr>
          <w:rFonts w:ascii="Times New Roman" w:hAnsi="Times New Roman" w:cs="Times New Roman"/>
          <w:sz w:val="24"/>
          <w:szCs w:val="24"/>
        </w:rPr>
      </w:pPr>
      <w:r>
        <w:rPr>
          <w:rFonts w:cs="Times New Roman" w:ascii="Times New Roman" w:hAnsi="Times New Roman"/>
          <w:sz w:val="24"/>
          <w:szCs w:val="24"/>
        </w:rPr>
        <w:t>Участок расположен на юго-восточной окраине п. Кропачево, в районе ж/д моста через автодорогу Кропачево – Красноуфимск и включает эксплуатируемые водозаборные скважины . № 5122-83, № 3364-76 и одну резервную № 3365-76.</w:t>
      </w:r>
    </w:p>
    <w:p>
      <w:pPr>
        <w:pStyle w:val="Normal"/>
        <w:jc w:val="both"/>
        <w:rPr>
          <w:rFonts w:ascii="Times New Roman" w:hAnsi="Times New Roman" w:cs="Times New Roman"/>
          <w:sz w:val="24"/>
          <w:szCs w:val="24"/>
        </w:rPr>
      </w:pPr>
      <w:r>
        <w:rPr>
          <w:rFonts w:cs="Times New Roman" w:ascii="Times New Roman" w:hAnsi="Times New Roman"/>
          <w:sz w:val="24"/>
          <w:szCs w:val="24"/>
        </w:rPr>
        <w:t>Суммарная паспортная производительность эксплуатируемых скважин составляет 820,8 м3/сут. (299,6 тыс. м3/год).</w:t>
      </w:r>
    </w:p>
    <w:p>
      <w:pPr>
        <w:pStyle w:val="Normal"/>
        <w:jc w:val="both"/>
        <w:rPr>
          <w:rFonts w:ascii="Times New Roman" w:hAnsi="Times New Roman" w:cs="Times New Roman"/>
          <w:sz w:val="24"/>
          <w:szCs w:val="24"/>
        </w:rPr>
      </w:pPr>
      <w:r>
        <w:rPr>
          <w:rFonts w:cs="Times New Roman" w:ascii="Times New Roman" w:hAnsi="Times New Roman"/>
          <w:sz w:val="24"/>
          <w:szCs w:val="24"/>
        </w:rPr>
        <w:t>Подъем воды из скважин осуществляется погружным скважинными насосами ЭЦВ, расположенными в скважинах в количестве 3 шт., общей производительностью 100 м3/час.</w:t>
      </w:r>
    </w:p>
    <w:p>
      <w:pPr>
        <w:pStyle w:val="Normal"/>
        <w:jc w:val="both"/>
        <w:rPr>
          <w:rFonts w:ascii="Times New Roman" w:hAnsi="Times New Roman" w:cs="Times New Roman"/>
          <w:sz w:val="24"/>
          <w:szCs w:val="24"/>
        </w:rPr>
      </w:pPr>
      <w:r>
        <w:rPr>
          <w:rFonts w:cs="Times New Roman" w:ascii="Times New Roman" w:hAnsi="Times New Roman"/>
          <w:sz w:val="24"/>
          <w:szCs w:val="24"/>
        </w:rPr>
        <w:t>Скважины подключены к водопроводной сети напрямую без разделительного резервуара, что создает опасность возникновения гидравлического удара при отключении и возобновлении подачи электроэнергии, при одновременном включении всех насосов в работу.</w:t>
      </w:r>
    </w:p>
    <w:p>
      <w:pPr>
        <w:pStyle w:val="Normal"/>
        <w:jc w:val="both"/>
        <w:rPr>
          <w:rFonts w:ascii="Times New Roman" w:hAnsi="Times New Roman" w:cs="Times New Roman"/>
          <w:sz w:val="24"/>
          <w:szCs w:val="24"/>
        </w:rPr>
      </w:pPr>
      <w:r>
        <w:rPr>
          <w:rFonts w:cs="Times New Roman" w:ascii="Times New Roman" w:hAnsi="Times New Roman"/>
          <w:sz w:val="24"/>
          <w:szCs w:val="24"/>
        </w:rPr>
        <w:t>Приборы учета поднимаемой воды отсутствуют, учет ведется расчетным способом.</w:t>
      </w:r>
    </w:p>
    <w:p>
      <w:pPr>
        <w:pStyle w:val="Normal"/>
        <w:jc w:val="both"/>
        <w:rPr>
          <w:rFonts w:ascii="Times New Roman" w:hAnsi="Times New Roman" w:cs="Times New Roman"/>
          <w:sz w:val="24"/>
          <w:szCs w:val="24"/>
        </w:rPr>
      </w:pPr>
      <w:r>
        <w:rPr>
          <w:rFonts w:cs="Times New Roman" w:ascii="Times New Roman" w:hAnsi="Times New Roman"/>
          <w:sz w:val="24"/>
          <w:szCs w:val="24"/>
        </w:rPr>
        <w:t>Поднимаемая артезианская вода по исследованным микробиологическим и физико-химическим показателям соответствует СанПиН 2.1.4.1074-01 и используется для питьевого и хозяйственно-бытового водоснабжения п. Кропачево.</w:t>
      </w:r>
    </w:p>
    <w:p>
      <w:pPr>
        <w:pStyle w:val="Normal"/>
        <w:jc w:val="both"/>
        <w:rPr>
          <w:rFonts w:ascii="Times New Roman" w:hAnsi="Times New Roman" w:cs="Times New Roman"/>
          <w:sz w:val="24"/>
          <w:szCs w:val="24"/>
        </w:rPr>
      </w:pPr>
      <w:r>
        <w:rPr>
          <w:rFonts w:cs="Times New Roman" w:ascii="Times New Roman" w:hAnsi="Times New Roman"/>
          <w:sz w:val="24"/>
          <w:szCs w:val="24"/>
        </w:rPr>
        <w:t>Вода, поднимаемая из скважин, не очищается и не обеззараживается.</w:t>
      </w:r>
    </w:p>
    <w:p>
      <w:pPr>
        <w:pStyle w:val="Normal"/>
        <w:jc w:val="both"/>
        <w:rPr>
          <w:rFonts w:ascii="Times New Roman" w:hAnsi="Times New Roman" w:cs="Times New Roman"/>
          <w:sz w:val="24"/>
          <w:szCs w:val="24"/>
        </w:rPr>
      </w:pPr>
      <w:r>
        <w:rPr>
          <w:rFonts w:cs="Times New Roman" w:ascii="Times New Roman" w:hAnsi="Times New Roman"/>
          <w:sz w:val="24"/>
          <w:szCs w:val="24"/>
        </w:rPr>
        <w:t>Источник водоснабжения на участке № 2 (Южнокропачевский)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Участок расположен южнее жилой застройки поселка, в 2,0 км юго-западнее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ж/д станции Кропачево, в районе ЛПДС Кропачево и включает эксплуатируемую </w:t>
      </w:r>
    </w:p>
    <w:p>
      <w:pPr>
        <w:pStyle w:val="Normal"/>
        <w:jc w:val="both"/>
        <w:rPr>
          <w:rFonts w:ascii="Times New Roman" w:hAnsi="Times New Roman" w:cs="Times New Roman"/>
          <w:sz w:val="24"/>
          <w:szCs w:val="24"/>
        </w:rPr>
      </w:pPr>
      <w:r>
        <w:rPr>
          <w:rFonts w:cs="Times New Roman" w:ascii="Times New Roman" w:hAnsi="Times New Roman"/>
          <w:sz w:val="24"/>
          <w:szCs w:val="24"/>
        </w:rPr>
        <w:t>водозаборную скважину № 5942-87. Суммарная паспортная производительность эксплуатируемых скважин составляет 85,34 м3/сут. (31,15 тыс. м3/год).</w:t>
      </w:r>
    </w:p>
    <w:p>
      <w:pPr>
        <w:pStyle w:val="Normal"/>
        <w:jc w:val="both"/>
        <w:rPr>
          <w:rFonts w:ascii="Times New Roman" w:hAnsi="Times New Roman" w:cs="Times New Roman"/>
          <w:sz w:val="24"/>
          <w:szCs w:val="24"/>
        </w:rPr>
      </w:pPr>
      <w:r>
        <w:rPr>
          <w:rFonts w:cs="Times New Roman" w:ascii="Times New Roman" w:hAnsi="Times New Roman"/>
          <w:sz w:val="24"/>
          <w:szCs w:val="24"/>
        </w:rPr>
        <w:t>Подъем воды из скважины осуществляется погружным скважинным насосом ЭЦВ, расположенным в скважине производительностью 10 м3/час.</w:t>
      </w:r>
    </w:p>
    <w:p>
      <w:pPr>
        <w:pStyle w:val="Normal"/>
        <w:jc w:val="both"/>
        <w:rPr>
          <w:rFonts w:ascii="Times New Roman" w:hAnsi="Times New Roman" w:cs="Times New Roman"/>
          <w:sz w:val="24"/>
          <w:szCs w:val="24"/>
        </w:rPr>
      </w:pPr>
      <w:r>
        <w:rPr>
          <w:rFonts w:cs="Times New Roman" w:ascii="Times New Roman" w:hAnsi="Times New Roman"/>
          <w:sz w:val="24"/>
          <w:szCs w:val="24"/>
        </w:rPr>
        <w:t>Скважина подключена к водопроводной сети напрямую без разделительного резервуара, что создает опасность возникновения гидравлического удара при отключении и возобновлении подачи электроэнергии и включении насоса в работу.</w:t>
      </w:r>
    </w:p>
    <w:p>
      <w:pPr>
        <w:pStyle w:val="Normal"/>
        <w:jc w:val="both"/>
        <w:rPr>
          <w:rFonts w:ascii="Times New Roman" w:hAnsi="Times New Roman" w:cs="Times New Roman"/>
          <w:sz w:val="24"/>
          <w:szCs w:val="24"/>
        </w:rPr>
      </w:pPr>
      <w:r>
        <w:rPr>
          <w:rFonts w:cs="Times New Roman" w:ascii="Times New Roman" w:hAnsi="Times New Roman"/>
          <w:sz w:val="24"/>
          <w:szCs w:val="24"/>
        </w:rPr>
        <w:t>Приборы учета поднимаемой воды отсутствуют, учет ведется расчетным способом.</w:t>
      </w:r>
    </w:p>
    <w:p>
      <w:pPr>
        <w:pStyle w:val="Normal"/>
        <w:jc w:val="both"/>
        <w:rPr>
          <w:rFonts w:ascii="Times New Roman" w:hAnsi="Times New Roman" w:cs="Times New Roman"/>
          <w:sz w:val="24"/>
          <w:szCs w:val="24"/>
        </w:rPr>
      </w:pPr>
      <w:r>
        <w:rPr>
          <w:rFonts w:cs="Times New Roman" w:ascii="Times New Roman" w:hAnsi="Times New Roman"/>
          <w:sz w:val="24"/>
          <w:szCs w:val="24"/>
        </w:rPr>
        <w:t>Поднимаемая артезианская вода по исследованным микробиологическим и физико-химическим показателям соответствует СанПиН 2.1.4.1074-01 и используется для питьевого и хозяйственно-бытового водоснабжения п. Кропачево.</w:t>
      </w:r>
    </w:p>
    <w:p>
      <w:pPr>
        <w:pStyle w:val="Normal"/>
        <w:jc w:val="both"/>
        <w:rPr>
          <w:rFonts w:ascii="Times New Roman" w:hAnsi="Times New Roman" w:cs="Times New Roman"/>
          <w:sz w:val="24"/>
          <w:szCs w:val="24"/>
        </w:rPr>
      </w:pPr>
      <w:r>
        <w:rPr>
          <w:rFonts w:cs="Times New Roman" w:ascii="Times New Roman" w:hAnsi="Times New Roman"/>
          <w:sz w:val="24"/>
          <w:szCs w:val="24"/>
        </w:rPr>
        <w:t>Вода, поднимаемая из скважин, не очищается и не обеззараживается.</w:t>
      </w:r>
    </w:p>
    <w:p>
      <w:pPr>
        <w:pStyle w:val="Normal"/>
        <w:jc w:val="both"/>
        <w:rPr>
          <w:rFonts w:ascii="Times New Roman" w:hAnsi="Times New Roman" w:cs="Times New Roman"/>
          <w:sz w:val="24"/>
          <w:szCs w:val="24"/>
        </w:rPr>
      </w:pPr>
      <w:r>
        <w:rPr>
          <w:rFonts w:cs="Times New Roman" w:ascii="Times New Roman" w:hAnsi="Times New Roman"/>
          <w:sz w:val="24"/>
          <w:szCs w:val="24"/>
        </w:rPr>
        <w:t>По данным ООО «КЖКС» существующее водопотребление на хозяйственно-питьевые нужды составляет 281,8 м3/сут.</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2.11.1.1. Характеристики скважин ООО «КЖКС»</w:t>
      </w:r>
    </w:p>
    <w:tbl>
      <w:tblPr>
        <w:tblW w:w="935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62"/>
        <w:gridCol w:w="1381"/>
        <w:gridCol w:w="1701"/>
        <w:gridCol w:w="1276"/>
        <w:gridCol w:w="1701"/>
        <w:gridCol w:w="1416"/>
        <w:gridCol w:w="1418"/>
      </w:tblGrid>
      <w:tr>
        <w:trPr>
          <w:tblHeader w:val="true"/>
        </w:trPr>
        <w:tc>
          <w:tcPr>
            <w:tcW w:w="46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п/п</w:t>
            </w:r>
          </w:p>
        </w:tc>
        <w:tc>
          <w:tcPr>
            <w:tcW w:w="138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Номер скважины</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Год ввода в эксплуатацию</w:t>
            </w:r>
          </w:p>
        </w:tc>
        <w:tc>
          <w:tcPr>
            <w:tcW w:w="127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Глубина скважины, м</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Марка насоса, мощность двигателя</w:t>
            </w:r>
          </w:p>
        </w:tc>
        <w:tc>
          <w:tcPr>
            <w:tcW w:w="141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Разрешенный водоотбор,</w:t>
              <w:br/>
              <w:t>м3/сут.</w:t>
            </w:r>
          </w:p>
        </w:tc>
        <w:tc>
          <w:tcPr>
            <w:tcW w:w="141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Диаметр обсадной трубы</w:t>
            </w:r>
          </w:p>
        </w:tc>
      </w:tr>
      <w:tr>
        <w:trPr>
          <w:tblHeader w:val="true"/>
          <w:trHeight w:val="27" w:hRule="atLeast"/>
        </w:trPr>
        <w:tc>
          <w:tcPr>
            <w:tcW w:w="46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38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27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141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w:t>
            </w:r>
          </w:p>
        </w:tc>
        <w:tc>
          <w:tcPr>
            <w:tcW w:w="141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7</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5942-87</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1987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8-25-110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5,5 кВт</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85,34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326</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5122-83</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1983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8-25-110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11 кВт</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820,8</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200</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3364-76</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1977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8-40-180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32 кВт</w:t>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200</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3365-76 </w:t>
              <w:br/>
              <w:t>(в резерве)</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1977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8-25-110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11 кВт</w:t>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200</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Источник водоснабжения на участке № 3 (п. Ерал)</w:t>
      </w:r>
    </w:p>
    <w:p>
      <w:pPr>
        <w:pStyle w:val="Normal"/>
        <w:jc w:val="both"/>
        <w:rPr>
          <w:rFonts w:ascii="Times New Roman" w:hAnsi="Times New Roman" w:cs="Times New Roman"/>
          <w:sz w:val="24"/>
          <w:szCs w:val="24"/>
        </w:rPr>
      </w:pPr>
      <w:r>
        <w:rPr>
          <w:rFonts w:cs="Times New Roman" w:ascii="Times New Roman" w:hAnsi="Times New Roman"/>
          <w:sz w:val="24"/>
          <w:szCs w:val="24"/>
        </w:rPr>
        <w:t>Участок расположен в 1 км северо-восточнее п. Ерал, включает водозаборные скважины эксплуатируемую № 9-1822 и резервную № 1821.</w:t>
      </w:r>
    </w:p>
    <w:p>
      <w:pPr>
        <w:pStyle w:val="Normal"/>
        <w:jc w:val="both"/>
        <w:rPr>
          <w:rFonts w:ascii="Times New Roman" w:hAnsi="Times New Roman" w:cs="Times New Roman"/>
          <w:sz w:val="24"/>
          <w:szCs w:val="24"/>
        </w:rPr>
      </w:pPr>
      <w:r>
        <w:rPr>
          <w:rFonts w:cs="Times New Roman" w:ascii="Times New Roman" w:hAnsi="Times New Roman"/>
          <w:sz w:val="24"/>
          <w:szCs w:val="24"/>
        </w:rPr>
        <w:t>Суммарная проектная производительность эксплуатируемых скважин составляет 383,6 м3/сут (140,16 тыс. м3/год), производительность фактическая требуемая 173,3 м3/сут (63,24 тыс. м3/год).</w:t>
      </w:r>
    </w:p>
    <w:p>
      <w:pPr>
        <w:pStyle w:val="Normal"/>
        <w:jc w:val="both"/>
        <w:rPr>
          <w:rFonts w:ascii="Times New Roman" w:hAnsi="Times New Roman" w:cs="Times New Roman"/>
          <w:sz w:val="24"/>
          <w:szCs w:val="24"/>
        </w:rPr>
      </w:pPr>
      <w:r>
        <w:rPr>
          <w:rFonts w:cs="Times New Roman" w:ascii="Times New Roman" w:hAnsi="Times New Roman"/>
          <w:sz w:val="24"/>
          <w:szCs w:val="24"/>
        </w:rPr>
        <w:t>Подъем воды из скважины осуществляется погружным скважинным насосом ЭЦВ, расположенным в скважине производительностью 16 м3/час.</w:t>
      </w:r>
    </w:p>
    <w:p>
      <w:pPr>
        <w:pStyle w:val="Normal"/>
        <w:jc w:val="both"/>
        <w:rPr>
          <w:rFonts w:ascii="Times New Roman" w:hAnsi="Times New Roman" w:cs="Times New Roman"/>
          <w:sz w:val="24"/>
          <w:szCs w:val="24"/>
        </w:rPr>
      </w:pPr>
      <w:r>
        <w:rPr>
          <w:rFonts w:cs="Times New Roman" w:ascii="Times New Roman" w:hAnsi="Times New Roman"/>
          <w:sz w:val="24"/>
          <w:szCs w:val="24"/>
        </w:rPr>
        <w:t>Скважина подключена к водоводу Ф 150 мм подает воду в накопительный резервуар № 2 объемом 600 м3, расположенный на возвышенности на северо-западной окраине поселка.</w:t>
      </w:r>
    </w:p>
    <w:p>
      <w:pPr>
        <w:pStyle w:val="Normal"/>
        <w:jc w:val="both"/>
        <w:rPr>
          <w:rFonts w:ascii="Times New Roman" w:hAnsi="Times New Roman" w:cs="Times New Roman"/>
          <w:sz w:val="24"/>
          <w:szCs w:val="24"/>
        </w:rPr>
      </w:pPr>
      <w:r>
        <w:rPr>
          <w:rFonts w:cs="Times New Roman" w:ascii="Times New Roman" w:hAnsi="Times New Roman"/>
          <w:sz w:val="24"/>
          <w:szCs w:val="24"/>
        </w:rPr>
        <w:t>Приборы учета поднимаемой воды отсутствуют, учет ведется расчетным способом.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Поднимаемая вода по исследованным микробиологическим и физико-химическим показателям соответствует СанПиН 2.1.4.1074-01 и используется для питьевого и хозяйственно-бытового водоснабжения потребителей п. Кропачево </w:t>
      </w:r>
    </w:p>
    <w:p>
      <w:pPr>
        <w:pStyle w:val="Normal"/>
        <w:jc w:val="both"/>
        <w:rPr>
          <w:rFonts w:ascii="Times New Roman" w:hAnsi="Times New Roman" w:cs="Times New Roman"/>
          <w:sz w:val="24"/>
          <w:szCs w:val="24"/>
        </w:rPr>
      </w:pPr>
      <w:r>
        <w:rPr>
          <w:rFonts w:cs="Times New Roman" w:ascii="Times New Roman" w:hAnsi="Times New Roman"/>
          <w:sz w:val="24"/>
          <w:szCs w:val="24"/>
        </w:rPr>
        <w:t>Вода, поднимаемая из скважин, не очищается и не обеззараживается.</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2.11.1.2. Характеристики скважин ЮУ ДТВ</w:t>
      </w:r>
    </w:p>
    <w:tbl>
      <w:tblPr>
        <w:tblW w:w="935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62"/>
        <w:gridCol w:w="1381"/>
        <w:gridCol w:w="1701"/>
        <w:gridCol w:w="1276"/>
        <w:gridCol w:w="1701"/>
        <w:gridCol w:w="1416"/>
        <w:gridCol w:w="1418"/>
      </w:tblGrid>
      <w:tr>
        <w:trPr>
          <w:tblHeader w:val="true"/>
        </w:trPr>
        <w:tc>
          <w:tcPr>
            <w:tcW w:w="46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t>п/п</w:t>
            </w:r>
          </w:p>
        </w:tc>
        <w:tc>
          <w:tcPr>
            <w:tcW w:w="138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Номер скважины</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Год ввода в эксплуатацию</w:t>
            </w:r>
          </w:p>
        </w:tc>
        <w:tc>
          <w:tcPr>
            <w:tcW w:w="127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Глубина скважины, м</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Марка насоса, мощность двигателя</w:t>
            </w:r>
          </w:p>
        </w:tc>
        <w:tc>
          <w:tcPr>
            <w:tcW w:w="141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Разрешенный водоотбор,</w:t>
              <w:br/>
              <w:t>м3/сут.</w:t>
            </w:r>
          </w:p>
        </w:tc>
        <w:tc>
          <w:tcPr>
            <w:tcW w:w="141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Диаметр обсадной трубы</w:t>
            </w:r>
          </w:p>
        </w:tc>
      </w:tr>
      <w:tr>
        <w:trPr>
          <w:tblHeader w:val="true"/>
          <w:trHeight w:val="27" w:hRule="atLeast"/>
        </w:trPr>
        <w:tc>
          <w:tcPr>
            <w:tcW w:w="46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38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27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170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141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w:t>
            </w:r>
          </w:p>
        </w:tc>
        <w:tc>
          <w:tcPr>
            <w:tcW w:w="1418"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7</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9-1822</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1994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8-16-140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17 кВт</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384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326</w:t>
            </w:r>
          </w:p>
        </w:tc>
      </w:tr>
      <w:tr>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3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1821 (резерв)</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1973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ЭЦВ 8-16-140</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17 кВт</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384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200</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Сооружения очистки и подготовки поднятой воды в схеме водоснабжения ЮУ ДТВ отсутствуют.</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Водопроводная сеть ООО «КЖКС»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Протяженность сетей – 25089 м. Материал трубопроводов – чугун, небольшие участки выполнены стальными и пластиковыми трубопроводами. Водопроводная сеть строилась с 1948 по 2007 год.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Износ основной части водопроводов – 87-100 %. </w:t>
      </w:r>
    </w:p>
    <w:p>
      <w:pPr>
        <w:pStyle w:val="Normal"/>
        <w:jc w:val="both"/>
        <w:rPr>
          <w:rFonts w:ascii="Times New Roman" w:hAnsi="Times New Roman" w:cs="Times New Roman"/>
          <w:sz w:val="24"/>
          <w:szCs w:val="24"/>
        </w:rPr>
      </w:pPr>
      <w:r>
        <w:rPr>
          <w:rFonts w:cs="Times New Roman" w:ascii="Times New Roman" w:hAnsi="Times New Roman"/>
          <w:sz w:val="24"/>
          <w:szCs w:val="24"/>
        </w:rPr>
        <w:t>На водопроводных сетях установлены 43 водоразборные колонки.</w:t>
      </w:r>
    </w:p>
    <w:p>
      <w:pPr>
        <w:pStyle w:val="Normal"/>
        <w:jc w:val="both"/>
        <w:rPr>
          <w:rFonts w:ascii="Times New Roman" w:hAnsi="Times New Roman" w:cs="Times New Roman"/>
          <w:sz w:val="24"/>
          <w:szCs w:val="24"/>
        </w:rPr>
      </w:pPr>
      <w:r>
        <w:rPr>
          <w:rFonts w:cs="Times New Roman" w:ascii="Times New Roman" w:hAnsi="Times New Roman"/>
          <w:sz w:val="24"/>
          <w:szCs w:val="24"/>
        </w:rPr>
        <w:t>В охранной зоне главных водоводов Ф 150,200 мм (и непосредственно над ними) расположены приусадебные участки восточной части поселка, что усложняет эксплуатацию и ремонт водоводов.</w:t>
      </w:r>
    </w:p>
    <w:p>
      <w:pPr>
        <w:pStyle w:val="Normal"/>
        <w:jc w:val="both"/>
        <w:rPr>
          <w:rFonts w:ascii="Times New Roman" w:hAnsi="Times New Roman" w:cs="Times New Roman"/>
          <w:sz w:val="24"/>
          <w:szCs w:val="24"/>
        </w:rPr>
      </w:pPr>
      <w:r>
        <w:rPr>
          <w:rFonts w:cs="Times New Roman" w:ascii="Times New Roman" w:hAnsi="Times New Roman"/>
          <w:sz w:val="24"/>
          <w:szCs w:val="24"/>
        </w:rPr>
        <w:t>По данным ООО «КЖКС» в часы минимального водоразбора резервуар № 2 не заполняется. Предположительно, по следующим причинам: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недостаточный дебет скважин (вода разбирается потребителями);</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разность высот до 50 м между устьями водозаборных скважин и резервуаром при несбалансированности давлений в сети.</w:t>
        <w:br/>
        <w:t>Водопроводная сеть ЮУ ДТВ</w:t>
      </w:r>
    </w:p>
    <w:p>
      <w:pPr>
        <w:pStyle w:val="Normal"/>
        <w:jc w:val="both"/>
        <w:rPr>
          <w:rFonts w:ascii="Times New Roman" w:hAnsi="Times New Roman" w:cs="Times New Roman"/>
          <w:sz w:val="24"/>
          <w:szCs w:val="24"/>
        </w:rPr>
      </w:pPr>
      <w:r>
        <w:rPr>
          <w:rFonts w:cs="Times New Roman" w:ascii="Times New Roman" w:hAnsi="Times New Roman"/>
          <w:sz w:val="24"/>
          <w:szCs w:val="24"/>
        </w:rPr>
        <w:t>Водопроводная сеть ЮУ ДТВ устроена следующим образом: вода из артезианских скважин водозаборного участка № 3 поступает в главный водопровод Ф 150. На вводе в северо-западную часть поселка к водопроводу Ф 150 мм присоединен накопительный резервуар №1 объемом 600 м3, затем вода поступает в распределительные водопроводы объектов станции Кропачево и жилых зданий. Резервуар № 1 выполняет функцию накопителя и заполняется в часы минимального водоразбора.</w:t>
        <w:br/>
        <w:t>Технические и технологические проблемы в системе водоснабжения:</w:t>
      </w:r>
    </w:p>
    <w:p>
      <w:pPr>
        <w:pStyle w:val="Normal"/>
        <w:jc w:val="both"/>
        <w:rPr>
          <w:rFonts w:ascii="Times New Roman" w:hAnsi="Times New Roman" w:cs="Times New Roman"/>
          <w:sz w:val="24"/>
          <w:szCs w:val="24"/>
        </w:rPr>
      </w:pPr>
      <w:r>
        <w:rPr>
          <w:rFonts w:cs="Times New Roman" w:ascii="Times New Roman" w:hAnsi="Times New Roman"/>
          <w:sz w:val="24"/>
          <w:szCs w:val="24"/>
        </w:rPr>
        <w:t>1. Водозаборные участки № 1 и № 2 находятся в неблагоприятных санитарных условиях.</w:t>
      </w:r>
    </w:p>
    <w:p>
      <w:pPr>
        <w:pStyle w:val="Normal"/>
        <w:jc w:val="both"/>
        <w:rPr>
          <w:rFonts w:ascii="Times New Roman" w:hAnsi="Times New Roman" w:cs="Times New Roman"/>
          <w:sz w:val="24"/>
          <w:szCs w:val="24"/>
        </w:rPr>
      </w:pPr>
      <w:r>
        <w:rPr>
          <w:rFonts w:cs="Times New Roman" w:ascii="Times New Roman" w:hAnsi="Times New Roman"/>
          <w:sz w:val="24"/>
          <w:szCs w:val="24"/>
        </w:rPr>
        <w:t>Водозаборный участок № 1 находится между двумя коридорами магистральных нефтепроводов на расстоянии 150-200 м от крайних трубопроводов.</w:t>
      </w:r>
    </w:p>
    <w:p>
      <w:pPr>
        <w:pStyle w:val="Normal"/>
        <w:jc w:val="both"/>
        <w:rPr>
          <w:rFonts w:ascii="Times New Roman" w:hAnsi="Times New Roman" w:cs="Times New Roman"/>
          <w:sz w:val="24"/>
          <w:szCs w:val="24"/>
        </w:rPr>
      </w:pPr>
      <w:r>
        <w:rPr>
          <w:rFonts w:cs="Times New Roman" w:ascii="Times New Roman" w:hAnsi="Times New Roman"/>
          <w:sz w:val="24"/>
          <w:szCs w:val="24"/>
        </w:rPr>
        <w:t>Водозаборный участок № 2 находится ниже по течению на расстоянии 2 км от точки сброса недостаточно очищенных сточных вод на берегу ручья Бердяш, который является приемником сточных вод очистных сооружений.</w:t>
      </w:r>
    </w:p>
    <w:p>
      <w:pPr>
        <w:pStyle w:val="Normal"/>
        <w:jc w:val="both"/>
        <w:rPr>
          <w:rFonts w:ascii="Times New Roman" w:hAnsi="Times New Roman" w:cs="Times New Roman"/>
          <w:sz w:val="24"/>
          <w:szCs w:val="24"/>
        </w:rPr>
      </w:pPr>
      <w:r>
        <w:rPr>
          <w:rFonts w:cs="Times New Roman" w:ascii="Times New Roman" w:hAnsi="Times New Roman"/>
          <w:sz w:val="24"/>
          <w:szCs w:val="24"/>
        </w:rPr>
        <w:t>На участках № 1,2,3 отсутствуют зоны санитарной охраны, что не соответствует требованиям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w:t>
      </w:r>
    </w:p>
    <w:p>
      <w:pPr>
        <w:pStyle w:val="Normal"/>
        <w:jc w:val="both"/>
        <w:rPr>
          <w:rFonts w:ascii="Times New Roman" w:hAnsi="Times New Roman" w:cs="Times New Roman"/>
          <w:sz w:val="24"/>
          <w:szCs w:val="24"/>
        </w:rPr>
      </w:pPr>
      <w:r>
        <w:rPr>
          <w:rFonts w:cs="Times New Roman" w:ascii="Times New Roman" w:hAnsi="Times New Roman"/>
          <w:sz w:val="24"/>
          <w:szCs w:val="24"/>
        </w:rPr>
        <w:t>2. У скважин участков №1 и №2 истек срок эксплуатации (нормативный срок 30 лет). Фактический дебит скважин неизвестен. Необходимо проведение капитального ремонта скважин с последующим определением дебита.</w:t>
      </w:r>
    </w:p>
    <w:p>
      <w:pPr>
        <w:pStyle w:val="Normal"/>
        <w:jc w:val="both"/>
        <w:rPr>
          <w:rFonts w:ascii="Times New Roman" w:hAnsi="Times New Roman" w:cs="Times New Roman"/>
          <w:sz w:val="24"/>
          <w:szCs w:val="24"/>
        </w:rPr>
      </w:pPr>
      <w:r>
        <w:rPr>
          <w:rFonts w:cs="Times New Roman" w:ascii="Times New Roman" w:hAnsi="Times New Roman"/>
          <w:sz w:val="24"/>
          <w:szCs w:val="24"/>
        </w:rPr>
        <w:t>3. Вода, поднимаемая из скважин не очищается и не обеззараживается. Существующая система водоснабжения п. Кропачево не позволяет надежно обеспечить потребителей необходимым количеством воды надлежащего качества, что является сдерживающим фактором перспективного развития водоснабжения п. Кропачево.</w:t>
      </w:r>
    </w:p>
    <w:p>
      <w:pPr>
        <w:pStyle w:val="Normal"/>
        <w:jc w:val="both"/>
        <w:rPr>
          <w:rFonts w:ascii="Times New Roman" w:hAnsi="Times New Roman" w:cs="Times New Roman"/>
          <w:sz w:val="24"/>
          <w:szCs w:val="24"/>
        </w:rPr>
      </w:pPr>
      <w:r>
        <w:rPr>
          <w:rFonts w:cs="Times New Roman" w:ascii="Times New Roman" w:hAnsi="Times New Roman"/>
          <w:sz w:val="24"/>
          <w:szCs w:val="24"/>
        </w:rPr>
        <w:t>4. Производительности существующих водозаборных скважин недостаточно для удовлетворения потребностей поселка в воде питьевого качества на перспективу.</w:t>
      </w:r>
    </w:p>
    <w:p>
      <w:pPr>
        <w:pStyle w:val="Normal"/>
        <w:jc w:val="both"/>
        <w:rPr>
          <w:rFonts w:ascii="Times New Roman" w:hAnsi="Times New Roman" w:cs="Times New Roman"/>
          <w:sz w:val="24"/>
          <w:szCs w:val="24"/>
        </w:rPr>
      </w:pPr>
      <w:r>
        <w:rPr>
          <w:rFonts w:cs="Times New Roman" w:ascii="Times New Roman" w:hAnsi="Times New Roman"/>
          <w:sz w:val="24"/>
          <w:szCs w:val="24"/>
        </w:rPr>
        <w:t>5. На участках № 1,2 отсутствуют шкафы управления насосами, приборы учета поднимаемой воды, контрольно-измерительные приборы.</w:t>
      </w:r>
    </w:p>
    <w:p>
      <w:pPr>
        <w:pStyle w:val="Normal"/>
        <w:jc w:val="both"/>
        <w:rPr>
          <w:rFonts w:ascii="Times New Roman" w:hAnsi="Times New Roman" w:cs="Times New Roman"/>
          <w:sz w:val="24"/>
          <w:szCs w:val="24"/>
        </w:rPr>
      </w:pPr>
      <w:r>
        <w:rPr>
          <w:rFonts w:cs="Times New Roman" w:ascii="Times New Roman" w:hAnsi="Times New Roman"/>
          <w:sz w:val="24"/>
          <w:szCs w:val="24"/>
        </w:rPr>
        <w:t>6. Скважины подключены к водопроводным сетям напрямую без разделительного резервуара, приводы двигателей не оснащены устройствами частотного регулирования, автоматикой последовательного пуска, что создает опасность возникновения гидравлического удара при отключении и возобновлении подачи электроэнергии, при повторном включении скважинных насосов.</w:t>
      </w:r>
    </w:p>
    <w:p>
      <w:pPr>
        <w:pStyle w:val="Normal"/>
        <w:jc w:val="both"/>
        <w:rPr>
          <w:rFonts w:ascii="Times New Roman" w:hAnsi="Times New Roman" w:cs="Times New Roman"/>
          <w:sz w:val="24"/>
          <w:szCs w:val="24"/>
        </w:rPr>
      </w:pPr>
      <w:r>
        <w:rPr>
          <w:rFonts w:cs="Times New Roman" w:ascii="Times New Roman" w:hAnsi="Times New Roman"/>
          <w:sz w:val="24"/>
          <w:szCs w:val="24"/>
        </w:rPr>
        <w:t>Проектные предложения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Проектирование систем водоснабжения осуществлялось в соответствии </w:t>
        <w:br/>
        <w:t xml:space="preserve">с требованиями: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СП 31.13330.2012 Водоснабжение. Наружные сети и сооружения. Актуализированная редакция СНиП 2.04.02-84 (с Изменениями № 1, 2,3,4);</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СанПин 2.1.1.1074-01 «Питьевая вода. Гигиенические требования </w:t>
        <w:br/>
        <w:t>к качеству воды централизованных систем питьевого водоснабжения. Контроль качества»;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СанПиН 2.1.4.1175-02, Гигиенические требования к качеству воды нецентрализованного водоснабжения. Санитарная охрана источников»;</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ГОСТ 2761-84* Источники централизованного хозяйственно-питьевого водоснабжения. Гигиенические, технические требования и правила выбора </w:t>
        <w:br/>
        <w:t>(с Изменением № 1);</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СанПиН 2.1.4.1110-02. «Зоны санитарной охраны источников водоснабжения и водопроводов питьевого назначения. СанПиН 2.1.4.1110-02».</w:t>
      </w:r>
    </w:p>
    <w:p>
      <w:pPr>
        <w:pStyle w:val="Normal"/>
        <w:jc w:val="both"/>
        <w:rPr>
          <w:rFonts w:ascii="Times New Roman" w:hAnsi="Times New Roman" w:cs="Times New Roman"/>
          <w:sz w:val="24"/>
          <w:szCs w:val="24"/>
        </w:rPr>
      </w:pPr>
      <w:r>
        <w:rPr>
          <w:rFonts w:cs="Times New Roman" w:ascii="Times New Roman" w:hAnsi="Times New Roman"/>
          <w:sz w:val="24"/>
          <w:szCs w:val="24"/>
        </w:rPr>
        <w:t>Проектируемая схема водоснабжения в соответствии со Схемой водоснабжения и водоотведения Кропачевского городского поселения на период 2014-2024 гг.:</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Схема водоснабжения принимается централизованной.</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Хозяйственно-питьевой водопровод объединен с противопожарным.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Водопровод обеспечивает питьевой водой население и промпредприятия. В соответствии со СП 31.13330.2012 и этажностью застройки напоры в сети принимаются: для малоэтажной застройки 10-14 м, для пятиэтажной – 26 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Водопроводная сеть организована следующим образом: вода от артезианских скважин по водоводам поступает в сборные резервуары, откуда после обеззараживания подается насосной станцией II подъема в поселковые водопроводные сети и в проектируемые контррезервуары, располагаемые на восточной окраине поселка.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Водопроводные сети проектируются кольцевыми с установками на них пожарных гидрантов.</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Организация и обеспечение централизованного водоснабжения на территориях, где оно отсутствует.</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Существующие скважины, до введения в действие нового источника водоснабжения, сохраняются, ремонтируются, оснащаются зонами санитарной охраны. После введения в эксплуатацию нового водозабора существующие скважины сохраняются в качестве резервных источников водоснабжения или используются для технического водоснабжения.</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Хранение противопожарного и регулирующего объема воды предусмотрено в существующих и проектируемых резервуарах чистой воды, расположенных на территории поселка. Общий объем существующих резервуаров составляет 1200 м3, что достаточно для хранения необходимого количества воды на все очереди строительства.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Для обеспечения надежного водоснабжения п. Кропачево необходима реконструкция системы водоснабжения.</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Новые участки сетей и участки, подлежащие реконструкции, надлежит выполнять из пластиковых труб ПЭ 80-100 ГОСТ 18599-2001).</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Проектируемые водопроводные сети выполнять закольцованными </w:t>
        <w:br/>
        <w:t>с существующими.</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Установить станцию обеззараживания воды вне зависимости </w:t>
        <w:br/>
        <w:t>от соответствия исходной воды гигиеническим нормам.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Перевод существующей усадебной застройки с водопользованием </w:t>
        <w:br/>
        <w:t>от водоразборных колонок и шахтных колодцев на централизованное водоснабжение планируется на второй этап.</w:t>
      </w:r>
    </w:p>
    <w:p>
      <w:pPr>
        <w:pStyle w:val="Normal"/>
        <w:jc w:val="both"/>
        <w:rPr>
          <w:rFonts w:ascii="Times New Roman" w:hAnsi="Times New Roman" w:cs="Times New Roman"/>
          <w:sz w:val="24"/>
          <w:szCs w:val="24"/>
        </w:rPr>
      </w:pPr>
      <w:r>
        <w:rPr>
          <w:rFonts w:cs="Times New Roman" w:ascii="Times New Roman" w:hAnsi="Times New Roman"/>
          <w:sz w:val="24"/>
          <w:szCs w:val="24"/>
        </w:rPr>
        <w:t>Перечень объектов строительства и модернизации сетей водоснабжения, предусмотренный Муниципальной программой «Комплексное развитие систем коммунальной инфраструктуры Кропачевского городского поселения на 2021-2030 годы», утвержденной постановлением Администрации Кропачевского городского поселения Ашинского муниципального района Челябинской области от 11.03.2022 № 21:</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проектно-изыскательские работы по модернизации системы водоснабжения Кропачевского городского поселения;</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обустройство объектов водоснабжения Кропачевского городского поселения;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комплекс гидрогеологических и геодезических работ по восстановлению дебета скважин, определения фактического дебета и определение запасов воды по скважинам;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работы по реконструкции водопроводной сети: строительство резервуаров, насосной станции 2-го подъёма с частотнорегулируемым электроприводом насосов для согласования работы скважин с графиком водоразбора. Замена аварийных участков водопровода;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капитальный ремонт участков водопровода.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Водоснабжение площадок нового строительства осуществляется прокладкой водопроводных сетей. </w:t>
      </w:r>
    </w:p>
    <w:p>
      <w:pPr>
        <w:pStyle w:val="Normal"/>
        <w:jc w:val="both"/>
        <w:rPr>
          <w:rFonts w:ascii="Times New Roman" w:hAnsi="Times New Roman" w:cs="Times New Roman"/>
          <w:sz w:val="24"/>
          <w:szCs w:val="24"/>
        </w:rPr>
      </w:pPr>
      <w:r>
        <w:rPr>
          <w:rFonts w:cs="Times New Roman" w:ascii="Times New Roman" w:hAnsi="Times New Roman"/>
          <w:sz w:val="24"/>
          <w:szCs w:val="24"/>
        </w:rPr>
        <w:t>Детальная разработка водопроводных сетей и сооружений на них будет решаться на последующих стадиях проектирования. Для экономии и контроля необходимо у всех потребителей установить приборы индивидуального учета воды.</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2.11.1.3. Проектируемые объекты системы водоснабжения</w:t>
      </w:r>
    </w:p>
    <w:tbl>
      <w:tblPr>
        <w:tblW w:w="961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88"/>
        <w:gridCol w:w="5508"/>
        <w:gridCol w:w="992"/>
        <w:gridCol w:w="1276"/>
        <w:gridCol w:w="1250"/>
      </w:tblGrid>
      <w:tr>
        <w:trPr>
          <w:trHeight w:val="663" w:hRule="exact"/>
        </w:trPr>
        <w:tc>
          <w:tcPr>
            <w:tcW w:w="588"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 xml:space="preserve">№ </w:t>
            </w:r>
            <w:r>
              <w:rPr>
                <w:rFonts w:cs="Times New Roman" w:ascii="Times New Roman" w:hAnsi="Times New Roman"/>
                <w:sz w:val="24"/>
                <w:szCs w:val="24"/>
                <w:lang w:bidi="ru-RU"/>
              </w:rPr>
              <w:br/>
              <w:t>п/п</w:t>
            </w:r>
          </w:p>
        </w:tc>
        <w:tc>
          <w:tcPr>
            <w:tcW w:w="5508"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Наименование объектов системы водоснабжения</w:t>
            </w:r>
          </w:p>
        </w:tc>
        <w:tc>
          <w:tcPr>
            <w:tcW w:w="992"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Ед. изм.</w:t>
            </w:r>
          </w:p>
        </w:tc>
        <w:tc>
          <w:tcPr>
            <w:tcW w:w="2526" w:type="dxa"/>
            <w:gridSpan w:val="2"/>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Количество по очередям строительства</w:t>
            </w:r>
          </w:p>
        </w:tc>
      </w:tr>
      <w:tr>
        <w:trPr/>
        <w:tc>
          <w:tcPr>
            <w:tcW w:w="588"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5508"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992"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76"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I очередь</w:t>
            </w:r>
          </w:p>
        </w:tc>
        <w:tc>
          <w:tcPr>
            <w:tcW w:w="1250"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Расчетный срок</w:t>
            </w:r>
          </w:p>
        </w:tc>
      </w:tr>
      <w:tr>
        <w:trPr>
          <w:trHeight w:val="25" w:hRule="atLeast"/>
        </w:trPr>
        <w:tc>
          <w:tcPr>
            <w:tcW w:w="588"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5508"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992"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276"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1250"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550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Строительство водозаборов подземных вод общей производительностью</w:t>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м3/сут.</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1400</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1600</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550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Водопроводные очистные сооружения (ВОС)</w:t>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объект</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r>
      <w:tr>
        <w:trPr>
          <w:trHeight w:val="363" w:hRule="atLeast"/>
        </w:trPr>
        <w:tc>
          <w:tcPr>
            <w:tcW w:w="588" w:type="dxa"/>
            <w:vMerge w:val="restart"/>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5508" w:type="dxa"/>
            <w:vMerge w:val="restart"/>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Строительство резервуаров, насосной станции 2-го подъема с частотнорегулируемым электроприводом насосов для согласования работы скважин с графиком водоразбора</w:t>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м3/ч</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55</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70</w:t>
            </w:r>
          </w:p>
        </w:tc>
      </w:tr>
      <w:tr>
        <w:trPr/>
        <w:tc>
          <w:tcPr>
            <w:tcW w:w="588" w:type="dxa"/>
            <w:vMerge w:val="continue"/>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5508" w:type="dxa"/>
            <w:vMerge w:val="continue"/>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2×100</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550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Реконструкция существующих водопроводных сетей D100-150</w:t>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км</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550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Строительство сетей водоснабжения в районах нового строительства и существующей застройки D100-150</w:t>
            </w:r>
          </w:p>
        </w:tc>
        <w:tc>
          <w:tcPr>
            <w:tcW w:w="992"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км</w:t>
            </w:r>
          </w:p>
        </w:tc>
        <w:tc>
          <w:tcPr>
            <w:tcW w:w="127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5,9</w:t>
            </w:r>
          </w:p>
        </w:tc>
        <w:tc>
          <w:tcPr>
            <w:tcW w:w="1250"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Строительство станции обеззараживания обязательно в соответствии с п. 9.113 СП31.13330.2012: «На подземных водозаборах производительностью более 50 м/сут. следует предусматривать системы (мероприятия) обеззараживания воды вне зависимости от соответствия исходной воды гигиеническим нормам».</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2.11.1.4. Технико-экономические показатели</w:t>
      </w:r>
    </w:p>
    <w:tbl>
      <w:tblPr>
        <w:tblW w:w="966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88"/>
        <w:gridCol w:w="5107"/>
        <w:gridCol w:w="956"/>
        <w:gridCol w:w="1493"/>
        <w:gridCol w:w="1518"/>
      </w:tblGrid>
      <w:tr>
        <w:trPr>
          <w:trHeight w:val="663" w:hRule="exact"/>
        </w:trPr>
        <w:tc>
          <w:tcPr>
            <w:tcW w:w="588"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п/п</w:t>
            </w:r>
          </w:p>
        </w:tc>
        <w:tc>
          <w:tcPr>
            <w:tcW w:w="5107"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w:t>
            </w:r>
          </w:p>
        </w:tc>
        <w:tc>
          <w:tcPr>
            <w:tcW w:w="956"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Ед. изм.</w:t>
            </w:r>
          </w:p>
        </w:tc>
        <w:tc>
          <w:tcPr>
            <w:tcW w:w="3011" w:type="dxa"/>
            <w:gridSpan w:val="2"/>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Количество по очередям строительства</w:t>
            </w:r>
          </w:p>
        </w:tc>
      </w:tr>
      <w:tr>
        <w:trPr/>
        <w:tc>
          <w:tcPr>
            <w:tcW w:w="588"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5107"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956"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493"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w:t>
            </w:r>
          </w:p>
        </w:tc>
        <w:tc>
          <w:tcPr>
            <w:tcW w:w="1518"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w:t>
            </w:r>
          </w:p>
        </w:tc>
      </w:tr>
      <w:tr>
        <w:trPr>
          <w:trHeight w:val="387" w:hRule="exact"/>
        </w:trPr>
        <w:tc>
          <w:tcPr>
            <w:tcW w:w="588" w:type="dxa"/>
            <w:vMerge w:val="restart"/>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5107"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Водопотребление всего:</w:t>
            </w:r>
          </w:p>
        </w:tc>
        <w:tc>
          <w:tcPr>
            <w:tcW w:w="956"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м3/сут.</w:t>
            </w:r>
          </w:p>
        </w:tc>
        <w:tc>
          <w:tcPr>
            <w:tcW w:w="1493"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1254</w:t>
            </w:r>
          </w:p>
        </w:tc>
        <w:tc>
          <w:tcPr>
            <w:tcW w:w="1518" w:type="dxa"/>
            <w:tcBorders>
              <w:top w:val="single" w:sz="2" w:space="0" w:color="000000"/>
              <w:left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1285</w:t>
            </w:r>
          </w:p>
        </w:tc>
      </w:tr>
      <w:tr>
        <w:trPr/>
        <w:tc>
          <w:tcPr>
            <w:tcW w:w="588" w:type="dxa"/>
            <w:vMerge w:val="continue"/>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510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 том числе на хозяйственно-питьевые нужды</w:t>
            </w:r>
          </w:p>
        </w:tc>
        <w:tc>
          <w:tcPr>
            <w:tcW w:w="95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tc>
        <w:tc>
          <w:tcPr>
            <w:tcW w:w="1493"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c>
          <w:tcPr>
            <w:tcW w:w="1518"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r>
      <w:tr>
        <w:trPr>
          <w:trHeight w:val="387" w:hRule="exact"/>
        </w:trPr>
        <w:tc>
          <w:tcPr>
            <w:tcW w:w="588" w:type="dxa"/>
            <w:vMerge w:val="restart"/>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5107"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Среднесуточное водопотребление</w:t>
            </w:r>
          </w:p>
        </w:tc>
        <w:tc>
          <w:tcPr>
            <w:tcW w:w="956"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л/сут.</w:t>
            </w:r>
          </w:p>
        </w:tc>
        <w:tc>
          <w:tcPr>
            <w:tcW w:w="1493" w:type="dxa"/>
            <w:tcBorders>
              <w:top w:val="single" w:sz="2" w:space="0" w:color="000000"/>
              <w:lef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278</w:t>
            </w:r>
          </w:p>
        </w:tc>
        <w:tc>
          <w:tcPr>
            <w:tcW w:w="1518" w:type="dxa"/>
            <w:tcBorders>
              <w:top w:val="single" w:sz="2" w:space="0" w:color="000000"/>
              <w:left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285</w:t>
            </w:r>
          </w:p>
        </w:tc>
      </w:tr>
      <w:tr>
        <w:trPr/>
        <w:tc>
          <w:tcPr>
            <w:tcW w:w="588" w:type="dxa"/>
            <w:vMerge w:val="continue"/>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510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 том числе на хозяйственно-питьевые нужды</w:t>
            </w:r>
          </w:p>
        </w:tc>
        <w:tc>
          <w:tcPr>
            <w:tcW w:w="95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tc>
        <w:tc>
          <w:tcPr>
            <w:tcW w:w="1493"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179</w:t>
            </w:r>
          </w:p>
        </w:tc>
        <w:tc>
          <w:tcPr>
            <w:tcW w:w="1518"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179</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510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Производительность водозаборных сооружений</w:t>
            </w:r>
          </w:p>
        </w:tc>
        <w:tc>
          <w:tcPr>
            <w:tcW w:w="95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м3/сут.</w:t>
            </w:r>
          </w:p>
        </w:tc>
        <w:tc>
          <w:tcPr>
            <w:tcW w:w="1493" w:type="dxa"/>
            <w:tcBorders>
              <w:top w:val="single" w:sz="2" w:space="0" w:color="000000"/>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1400</w:t>
            </w:r>
          </w:p>
        </w:tc>
        <w:tc>
          <w:tcPr>
            <w:tcW w:w="1518"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1400</w:t>
            </w:r>
          </w:p>
        </w:tc>
      </w:tr>
      <w:tr>
        <w:trPr/>
        <w:tc>
          <w:tcPr>
            <w:tcW w:w="588"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c>
          <w:tcPr>
            <w:tcW w:w="510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Протяженность водопроводной сети</w:t>
            </w:r>
          </w:p>
        </w:tc>
        <w:tc>
          <w:tcPr>
            <w:tcW w:w="956"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км</w:t>
            </w:r>
          </w:p>
        </w:tc>
        <w:tc>
          <w:tcPr>
            <w:tcW w:w="1493"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47,5</w:t>
            </w:r>
          </w:p>
        </w:tc>
        <w:tc>
          <w:tcPr>
            <w:tcW w:w="1518"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50,0</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Детальная разработка водопроводных сетей и сооружений, а также выбор технических характеристик должны выполняется на стадии проектирования.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Качество воды на хозяйственно-питьевые нужды для централизованных систем водоснабжения должно соответствовать СанПиН 2.1.4.1074-01. </w:t>
      </w:r>
    </w:p>
    <w:p>
      <w:pPr>
        <w:pStyle w:val="Normal"/>
        <w:jc w:val="both"/>
        <w:rPr>
          <w:rFonts w:ascii="Times New Roman" w:hAnsi="Times New Roman" w:cs="Times New Roman"/>
          <w:sz w:val="24"/>
          <w:szCs w:val="24"/>
        </w:rPr>
      </w:pPr>
      <w:r>
        <w:rPr>
          <w:rFonts w:cs="Times New Roman" w:ascii="Times New Roman" w:hAnsi="Times New Roman"/>
          <w:sz w:val="24"/>
          <w:szCs w:val="24"/>
        </w:rPr>
        <w:t>В соответствии с</w:t>
      </w:r>
      <w:r>
        <w:rPr>
          <w:rFonts w:cs="Times New Roman" w:ascii="Times New Roman" w:hAnsi="Times New Roman"/>
          <w:sz w:val="24"/>
          <w:szCs w:val="24"/>
          <w:lang w:eastAsia="en-US"/>
        </w:rPr>
        <w:t xml:space="preserve"> </w:t>
      </w:r>
      <w:r>
        <w:rPr>
          <w:rFonts w:cs="Times New Roman" w:ascii="Times New Roman" w:hAnsi="Times New Roman"/>
          <w:sz w:val="24"/>
          <w:szCs w:val="24"/>
        </w:rPr>
        <w:t>СП 31.13330.2012 (СНиП 2.04.02-84*) и СанПиН 2.1.4.1110-02 для всех источников водоснабжения и водопроводных сооружений необходима организация и соблюдение зон санитарной охраны.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Решения рабочих проектов должны обеспечивать: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надежность водоснабжения;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экологическую безопасность поселения;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соответствие параметров качества питьевой воды установленным нормативным требованиям;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снижение уровня потерь воды до нормативных; </w:t>
      </w:r>
    </w:p>
    <w:p>
      <w:pPr>
        <w:pStyle w:val="Normal"/>
        <w:jc w:val="both"/>
        <w:rPr>
          <w:rFonts w:ascii="Times New Roman" w:hAnsi="Times New Roman" w:cs="Times New Roman"/>
          <w:sz w:val="24"/>
          <w:szCs w:val="24"/>
        </w:rPr>
      </w:pPr>
      <w:r>
        <w:rPr>
          <w:rFonts w:cs="Times New Roman" w:ascii="Times New Roman" w:hAnsi="Times New Roman"/>
          <w:sz w:val="24"/>
          <w:szCs w:val="24"/>
        </w:rPr>
        <w:t>сокращение эксплуатационных расходов на единицу продукции.</w:t>
      </w:r>
    </w:p>
    <w:p>
      <w:pPr>
        <w:pStyle w:val="Normal"/>
        <w:jc w:val="both"/>
        <w:rPr>
          <w:rFonts w:ascii="Times New Roman" w:hAnsi="Times New Roman" w:cs="Times New Roman"/>
          <w:sz w:val="24"/>
          <w:szCs w:val="24"/>
        </w:rPr>
      </w:pPr>
      <w:r>
        <w:rPr>
          <w:rFonts w:cs="Times New Roman" w:ascii="Times New Roman" w:hAnsi="Times New Roman"/>
          <w:sz w:val="24"/>
          <w:szCs w:val="24"/>
        </w:rPr>
        <w:t>Нормы водопотребления и расчетные расходы воды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Расчетное среднесуточное водопотребление поселения определено как сумма расходов воды на хозяйственно-бытовые нужды и нужды промышленных предприятий с учетом расхода воды на поливку. Расход воды на хозяйственно-бытовые нужды определен в соответствии с СП 31.13330.2012 Водоснабжение. Наружные сети и сооружения. Актуализированная редакция СНиП 2.04.02-84 (с Изменениями № 1, 2,3,4). Удельное водопотребление включает расходы воды на хозяйственно-питьевые и бытовые нужды. </w:t>
      </w:r>
    </w:p>
    <w:p>
      <w:pPr>
        <w:pStyle w:val="Normal"/>
        <w:jc w:val="both"/>
        <w:rPr>
          <w:rFonts w:ascii="Times New Roman" w:hAnsi="Times New Roman" w:cs="Times New Roman"/>
          <w:sz w:val="24"/>
          <w:szCs w:val="24"/>
        </w:rPr>
      </w:pPr>
      <w:r>
        <w:rPr>
          <w:rFonts w:cs="Times New Roman" w:ascii="Times New Roman" w:hAnsi="Times New Roman"/>
          <w:sz w:val="24"/>
          <w:szCs w:val="24"/>
        </w:rPr>
        <w:t>Среднесуточное удельное хозяйственно-питьевое водопотребление на 1 чел. принято:</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для зданий с централизованным горячим водоснабжением 230 л/сут. – </w:t>
        <w:br/>
        <w:t>на все очереди строительства;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для зданий с местными водонагревателями 160 л/сут.</w:t>
        <w:tab/>
        <w:t xml:space="preserve"> – на все очереди строительства;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для усадебной застройки с водопользованием из водоразборных колонок 50 л/сут. – на I очередь строительства.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Коэффициент суточной неравномерности водопотребления,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принят 1,2. Данный коэффициент определяет максимальные суточные расходы воды.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Количество воды на нужды промышленности, обеспечивающей население продуктами, и неучтенные расходы допускается принимать дополнительно </w:t>
        <w:br/>
        <w:t>в размере 10-20 % суммарного расхода воды на хозяйственно-питьевые нужды населенного пункта.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Ряд предприятий используют собственные источники водоснабжения. </w:t>
        <w:br/>
        <w:t>В связи с отсутствием данных на перспективу расходы воды хозяйственно-питьевого качества на нужды промпредприятий из системы городского водопровода приняты с увеличением существующего потребления на 10% – на 1 очередь строительства, на 25% – на расчетный срок.</w:t>
      </w:r>
    </w:p>
    <w:p>
      <w:pPr>
        <w:pStyle w:val="Normal"/>
        <w:jc w:val="both"/>
        <w:rPr>
          <w:rFonts w:ascii="Times New Roman" w:hAnsi="Times New Roman" w:cs="Times New Roman"/>
          <w:sz w:val="24"/>
          <w:szCs w:val="24"/>
        </w:rPr>
      </w:pPr>
      <w:r>
        <w:rPr>
          <w:rFonts w:cs="Times New Roman" w:ascii="Times New Roman" w:hAnsi="Times New Roman"/>
          <w:sz w:val="24"/>
          <w:szCs w:val="24"/>
        </w:rPr>
        <w:t>Удельное водопотребление включает расходы воды на хозяйственно-питьевые и бытовые нужды в общественных зданиях.</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2.11.1.5. Расход воды на хозяйственно-питьевые нужды по жилым районам с учетом степени благоустройства</w:t>
      </w:r>
    </w:p>
    <w:tbl>
      <w:tblPr>
        <w:tblW w:w="9725" w:type="dxa"/>
        <w:jc w:val="left"/>
        <w:tblInd w:w="-35" w:type="dxa"/>
        <w:tblLayout w:type="fixed"/>
        <w:tblCellMar>
          <w:top w:w="55" w:type="dxa"/>
          <w:left w:w="55" w:type="dxa"/>
          <w:bottom w:w="55" w:type="dxa"/>
          <w:right w:w="55" w:type="dxa"/>
        </w:tblCellMar>
        <w:tblLook w:firstRow="0" w:noVBand="0" w:lastRow="0" w:firstColumn="0" w:lastColumn="0" w:noHBand="0" w:val="0000"/>
      </w:tblPr>
      <w:tblGrid>
        <w:gridCol w:w="2784"/>
        <w:gridCol w:w="1417"/>
        <w:gridCol w:w="1751"/>
        <w:gridCol w:w="1200"/>
        <w:gridCol w:w="1269"/>
        <w:gridCol w:w="1303"/>
      </w:tblGrid>
      <w:tr>
        <w:trPr>
          <w:tblHeader w:val="true"/>
        </w:trPr>
        <w:tc>
          <w:tcPr>
            <w:tcW w:w="2784"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Степень благоустройства</w:t>
            </w:r>
          </w:p>
        </w:tc>
        <w:tc>
          <w:tcPr>
            <w:tcW w:w="1417"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Численность населения, тыс. чел.</w:t>
            </w:r>
          </w:p>
        </w:tc>
        <w:tc>
          <w:tcPr>
            <w:tcW w:w="1751"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Норма водопотребления, л/сут. на 1 чел.</w:t>
            </w:r>
          </w:p>
        </w:tc>
        <w:tc>
          <w:tcPr>
            <w:tcW w:w="1200"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Средне-суточный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м3/сут.</w:t>
            </w:r>
          </w:p>
        </w:tc>
        <w:tc>
          <w:tcPr>
            <w:tcW w:w="1269"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Максима-льный суточный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м3/сут.</w:t>
            </w:r>
          </w:p>
        </w:tc>
        <w:tc>
          <w:tcPr>
            <w:tcW w:w="1303" w:type="dxa"/>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Максима-льный часовой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м3/ч</w:t>
            </w:r>
          </w:p>
        </w:tc>
      </w:tr>
      <w:tr>
        <w:trPr>
          <w:tblHeader w:val="true"/>
        </w:trPr>
        <w:tc>
          <w:tcPr>
            <w:tcW w:w="2784"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417"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751"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200"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1269"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1303" w:type="dxa"/>
            <w:tcBorders>
              <w:left w:val="single" w:sz="2" w:space="0" w:color="000000"/>
              <w:bottom w:val="single" w:sz="2" w:space="0" w:color="000000"/>
              <w:right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w:t>
            </w:r>
          </w:p>
        </w:tc>
      </w:tr>
      <w:tr>
        <w:trPr/>
        <w:tc>
          <w:tcPr>
            <w:tcW w:w="9724" w:type="dxa"/>
            <w:gridSpan w:val="6"/>
            <w:tcBorders>
              <w:left w:val="single" w:sz="2" w:space="0" w:color="000000"/>
              <w:bottom w:val="single" w:sz="2" w:space="0" w:color="000000"/>
              <w:right w:val="single" w:sz="2" w:space="0" w:color="000000"/>
            </w:tcBorders>
            <w:shd w:color="auto" w:fill="D6E3BC"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I очередь строительства и расчетный срок</w:t>
            </w:r>
          </w:p>
        </w:tc>
      </w:tr>
      <w:tr>
        <w:trPr/>
        <w:tc>
          <w:tcPr>
            <w:tcW w:w="9724" w:type="dxa"/>
            <w:gridSpan w:val="6"/>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Западный район</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централизованным горячим водоснабжением</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0,4</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230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92</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110</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внутренним водопроводом, канализацией и горячим водоснабжением от местных водоподогревателей</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320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384</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Усадебная застройка с водопользованием от водоразборных колонок</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0,6</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36</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Неучтенные расходы 10%</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44</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53</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району:</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2,9</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486</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583</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48,6</w:t>
            </w:r>
          </w:p>
        </w:tc>
      </w:tr>
      <w:tr>
        <w:trPr/>
        <w:tc>
          <w:tcPr>
            <w:tcW w:w="9724" w:type="dxa"/>
            <w:gridSpan w:val="6"/>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Восточный район</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внутренним водопроводом, канализацией и горячим водоснабжением от местных водоподогревателей</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0,8</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128</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154</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Усадебная застройка с водопользованием от водоразборных колонок</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0,8</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Неучтенные расходы 10%</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17</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району:</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185</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222</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18,5</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поселку:</w:t>
            </w:r>
          </w:p>
        </w:tc>
        <w:tc>
          <w:tcPr>
            <w:tcW w:w="1417" w:type="dxa"/>
            <w:tcBorders>
              <w:left w:val="single" w:sz="2" w:space="0" w:color="000000"/>
              <w:bottom w:val="single" w:sz="2" w:space="0" w:color="000000"/>
            </w:tcBorders>
            <w:shd w:color="auto" w:fill="auto"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671</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805</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67,1</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2.11.1.6. Расход воды на полив</w:t>
      </w:r>
    </w:p>
    <w:tbl>
      <w:tblPr>
        <w:tblW w:w="9754" w:type="dxa"/>
        <w:jc w:val="left"/>
        <w:tblInd w:w="-87" w:type="dxa"/>
        <w:tblLayout w:type="fixed"/>
        <w:tblCellMar>
          <w:top w:w="55" w:type="dxa"/>
          <w:left w:w="55" w:type="dxa"/>
          <w:bottom w:w="55" w:type="dxa"/>
          <w:right w:w="55" w:type="dxa"/>
        </w:tblCellMar>
        <w:tblLook w:firstRow="0" w:noVBand="0" w:lastRow="0" w:firstColumn="0" w:lastColumn="0" w:noHBand="0" w:val="0000"/>
      </w:tblPr>
      <w:tblGrid>
        <w:gridCol w:w="3333"/>
        <w:gridCol w:w="2189"/>
        <w:gridCol w:w="2189"/>
        <w:gridCol w:w="2042"/>
      </w:tblGrid>
      <w:tr>
        <w:trPr/>
        <w:tc>
          <w:tcPr>
            <w:tcW w:w="3333"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Водопотребитель</w:t>
            </w:r>
          </w:p>
        </w:tc>
        <w:tc>
          <w:tcPr>
            <w:tcW w:w="2189"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Численность населения, тыс. чел</w:t>
            </w:r>
          </w:p>
        </w:tc>
        <w:tc>
          <w:tcPr>
            <w:tcW w:w="2189"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Норма на полив, </w:t>
              <w:br/>
              <w:t>л/чел в сут.</w:t>
            </w:r>
          </w:p>
        </w:tc>
        <w:tc>
          <w:tcPr>
            <w:tcW w:w="2042" w:type="dxa"/>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Расход на полив, м3/сут.</w:t>
            </w:r>
          </w:p>
        </w:tc>
      </w:tr>
      <w:tr>
        <w:trPr/>
        <w:tc>
          <w:tcPr>
            <w:tcW w:w="3333"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2189"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189"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2042"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r>
      <w:tr>
        <w:trPr/>
        <w:tc>
          <w:tcPr>
            <w:tcW w:w="9753" w:type="dxa"/>
            <w:gridSpan w:val="4"/>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 строительства и расчетный срок</w:t>
            </w:r>
          </w:p>
        </w:tc>
      </w:tr>
      <w:tr>
        <w:trPr/>
        <w:tc>
          <w:tcPr>
            <w:tcW w:w="3333"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Западный район</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2,9</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50</w:t>
            </w:r>
          </w:p>
        </w:tc>
        <w:tc>
          <w:tcPr>
            <w:tcW w:w="2042"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145</w:t>
            </w:r>
          </w:p>
        </w:tc>
      </w:tr>
      <w:tr>
        <w:trPr/>
        <w:tc>
          <w:tcPr>
            <w:tcW w:w="3333"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Восточный район</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1,6</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50</w:t>
            </w:r>
          </w:p>
        </w:tc>
        <w:tc>
          <w:tcPr>
            <w:tcW w:w="2042"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w:t>
            </w:r>
          </w:p>
        </w:tc>
      </w:tr>
      <w:tr>
        <w:trPr/>
        <w:tc>
          <w:tcPr>
            <w:tcW w:w="3333"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Итого на 1 очередь:</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4,5</w:t>
            </w:r>
          </w:p>
        </w:tc>
        <w:tc>
          <w:tcPr>
            <w:tcW w:w="218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50</w:t>
            </w:r>
          </w:p>
        </w:tc>
        <w:tc>
          <w:tcPr>
            <w:tcW w:w="2042"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225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2.11.1.7. Расходы воды на нужды промышленных предприятий</w:t>
      </w:r>
    </w:p>
    <w:tbl>
      <w:tblPr>
        <w:tblW w:w="961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36"/>
        <w:gridCol w:w="6287"/>
        <w:gridCol w:w="2689"/>
      </w:tblGrid>
      <w:tr>
        <w:trPr/>
        <w:tc>
          <w:tcPr>
            <w:tcW w:w="636"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п/п</w:t>
            </w:r>
          </w:p>
        </w:tc>
        <w:tc>
          <w:tcPr>
            <w:tcW w:w="6287"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Период</w:t>
            </w:r>
          </w:p>
        </w:tc>
        <w:tc>
          <w:tcPr>
            <w:tcW w:w="2689" w:type="dxa"/>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Расход, м3/сут</w:t>
            </w:r>
          </w:p>
        </w:tc>
      </w:tr>
      <w:tr>
        <w:trPr/>
        <w:tc>
          <w:tcPr>
            <w:tcW w:w="636"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6287"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689" w:type="dxa"/>
            <w:tcBorders>
              <w:left w:val="single" w:sz="2" w:space="0" w:color="000000"/>
              <w:bottom w:val="single" w:sz="2" w:space="0" w:color="000000"/>
              <w:right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r>
      <w:tr>
        <w:trPr/>
        <w:tc>
          <w:tcPr>
            <w:tcW w:w="636"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628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Исходный год</w:t>
            </w:r>
          </w:p>
        </w:tc>
        <w:tc>
          <w:tcPr>
            <w:tcW w:w="2689"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203,8</w:t>
            </w:r>
          </w:p>
        </w:tc>
      </w:tr>
      <w:tr>
        <w:trPr/>
        <w:tc>
          <w:tcPr>
            <w:tcW w:w="636"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628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 очередь строительства (2032 г.)</w:t>
            </w:r>
          </w:p>
        </w:tc>
        <w:tc>
          <w:tcPr>
            <w:tcW w:w="2689"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224</w:t>
            </w:r>
          </w:p>
        </w:tc>
      </w:tr>
      <w:tr>
        <w:trPr/>
        <w:tc>
          <w:tcPr>
            <w:tcW w:w="636"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628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 (2042 г.)</w:t>
            </w:r>
          </w:p>
        </w:tc>
        <w:tc>
          <w:tcPr>
            <w:tcW w:w="2689"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255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2.11.1.8. Расчетные суточные расходы воды</w:t>
      </w:r>
    </w:p>
    <w:tbl>
      <w:tblPr>
        <w:tblW w:w="9623"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71"/>
        <w:gridCol w:w="4148"/>
        <w:gridCol w:w="2408"/>
        <w:gridCol w:w="2395"/>
      </w:tblGrid>
      <w:tr>
        <w:trPr>
          <w:trHeight w:val="387" w:hRule="exact"/>
        </w:trPr>
        <w:tc>
          <w:tcPr>
            <w:tcW w:w="671"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br/>
              <w:t>п/п</w:t>
            </w:r>
          </w:p>
        </w:tc>
        <w:tc>
          <w:tcPr>
            <w:tcW w:w="4148"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 потребителей</w:t>
            </w:r>
          </w:p>
        </w:tc>
        <w:tc>
          <w:tcPr>
            <w:tcW w:w="4803" w:type="dxa"/>
            <w:gridSpan w:val="2"/>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Расход воды, м3/сут</w:t>
            </w:r>
          </w:p>
        </w:tc>
      </w:tr>
      <w:tr>
        <w:trPr/>
        <w:tc>
          <w:tcPr>
            <w:tcW w:w="671"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4148"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08"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w:t>
            </w:r>
          </w:p>
        </w:tc>
        <w:tc>
          <w:tcPr>
            <w:tcW w:w="2395"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w:t>
            </w:r>
          </w:p>
        </w:tc>
      </w:tr>
      <w:tr>
        <w:trPr/>
        <w:tc>
          <w:tcPr>
            <w:tcW w:w="671"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148"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408"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2395" w:type="dxa"/>
            <w:tcBorders>
              <w:left w:val="single" w:sz="2" w:space="0" w:color="000000"/>
              <w:bottom w:val="single" w:sz="2" w:space="0" w:color="000000"/>
              <w:right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Население и местная промышленность</w:t>
            </w:r>
          </w:p>
        </w:tc>
        <w:tc>
          <w:tcPr>
            <w:tcW w:w="240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c>
          <w:tcPr>
            <w:tcW w:w="2395"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Промышленные предприятия</w:t>
            </w:r>
          </w:p>
        </w:tc>
        <w:tc>
          <w:tcPr>
            <w:tcW w:w="240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224</w:t>
            </w:r>
          </w:p>
        </w:tc>
        <w:tc>
          <w:tcPr>
            <w:tcW w:w="2395"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255</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Полив зеленых насаждений</w:t>
            </w:r>
          </w:p>
        </w:tc>
        <w:tc>
          <w:tcPr>
            <w:tcW w:w="240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225</w:t>
            </w:r>
          </w:p>
        </w:tc>
        <w:tc>
          <w:tcPr>
            <w:tcW w:w="2395"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225</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Итого:</w:t>
            </w:r>
          </w:p>
        </w:tc>
        <w:tc>
          <w:tcPr>
            <w:tcW w:w="2408" w:type="dxa"/>
            <w:tcBorders>
              <w:left w:val="single" w:sz="2" w:space="0" w:color="000000"/>
              <w:bottom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1254</w:t>
            </w:r>
          </w:p>
        </w:tc>
        <w:tc>
          <w:tcPr>
            <w:tcW w:w="2395" w:type="dxa"/>
            <w:tcBorders>
              <w:left w:val="single" w:sz="2" w:space="0" w:color="000000"/>
              <w:bottom w:val="single" w:sz="2" w:space="0" w:color="000000"/>
              <w:right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1285</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Нормативные расчетные расходы воды на пожаротушение: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 поселке проектируется объединенный хозяйственно-противопожарный водопровод. В соответствии с табл. 5, 6 СП 31.13330.2012 (СНиП 2.04.02.-84*) расчетное количество одновременных пожаров принимается равным одному </w:t>
        <w:br/>
        <w:t>с расходом воды на наружное пожаротушение 15 л/с.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Расход воды на внутреннее пожаротушение принимается в соответствии </w:t>
        <w:br/>
        <w:t>с обязательным приложением 8 СП 31.13330.2012 (СНиП 2.08.02-89*) «Общественные здания и сооружения», равным 5 л/с (2 струи по 2,5 л/с) по зданию Дома культуры.</w:t>
      </w:r>
    </w:p>
    <w:p>
      <w:pPr>
        <w:pStyle w:val="Normal"/>
        <w:jc w:val="both"/>
        <w:rPr>
          <w:rFonts w:ascii="Times New Roman" w:hAnsi="Times New Roman" w:cs="Times New Roman"/>
          <w:sz w:val="24"/>
          <w:szCs w:val="24"/>
        </w:rPr>
      </w:pPr>
      <w:r>
        <w:rPr>
          <w:rFonts w:cs="Times New Roman" w:ascii="Times New Roman" w:hAnsi="Times New Roman"/>
          <w:sz w:val="24"/>
          <w:szCs w:val="24"/>
        </w:rPr>
        <w:t>Объем воды, необходимый для тушения пожара, составит:</w:t>
      </w:r>
    </w:p>
    <w:p>
      <w:pPr>
        <w:pStyle w:val="Normal"/>
        <w:jc w:val="both"/>
        <w:rPr>
          <w:rFonts w:ascii="Times New Roman" w:hAnsi="Times New Roman" w:cs="Times New Roman"/>
          <w:sz w:val="24"/>
          <w:szCs w:val="24"/>
        </w:rPr>
      </w:pPr>
      <w:r>
        <w:rPr>
          <w:rFonts w:cs="Times New Roman" w:ascii="Times New Roman" w:hAnsi="Times New Roman"/>
          <w:sz w:val="24"/>
          <w:szCs w:val="24"/>
        </w:rPr>
        <w:tab/>
        <w:tab/>
        <w:t>(15 + 5) × 3 × 3,6 = 216 м3.</w:t>
      </w:r>
    </w:p>
    <w:p>
      <w:pPr>
        <w:pStyle w:val="Normal"/>
        <w:jc w:val="both"/>
        <w:rPr>
          <w:rFonts w:ascii="Times New Roman" w:hAnsi="Times New Roman" w:cs="Times New Roman"/>
          <w:sz w:val="24"/>
          <w:szCs w:val="24"/>
        </w:rPr>
      </w:pPr>
      <w:r>
        <w:rPr>
          <w:rFonts w:cs="Times New Roman" w:ascii="Times New Roman" w:hAnsi="Times New Roman"/>
          <w:sz w:val="24"/>
          <w:szCs w:val="24"/>
        </w:rPr>
        <w:t>Пожарный объем воды определяется в соответствии с п. 9.4 СП 31.13330.2012 (СНиП 2.04.02-84*) из условия обеспечения пожаротушения из наружных гидрантов и внутренних пожарных кранов, а также максимальных хозяйственно-питьевых и производственных нужд за весь период пожаротушения в течение 3-х часов и составит:</w:t>
      </w:r>
    </w:p>
    <w:p>
      <w:pPr>
        <w:pStyle w:val="Normal"/>
        <w:jc w:val="both"/>
        <w:rPr>
          <w:rFonts w:ascii="Times New Roman" w:hAnsi="Times New Roman" w:cs="Times New Roman"/>
          <w:sz w:val="24"/>
          <w:szCs w:val="24"/>
        </w:rPr>
      </w:pPr>
      <w:r>
        <w:rPr>
          <w:rFonts w:cs="Times New Roman" w:ascii="Times New Roman" w:hAnsi="Times New Roman"/>
          <w:sz w:val="24"/>
          <w:szCs w:val="24"/>
        </w:rPr>
        <w:tab/>
        <w:tab/>
        <w:t>216 + 203 = 419 м3 – на I очередь строительства;</w:t>
      </w:r>
    </w:p>
    <w:p>
      <w:pPr>
        <w:pStyle w:val="Normal"/>
        <w:jc w:val="both"/>
        <w:rPr>
          <w:rFonts w:ascii="Times New Roman" w:hAnsi="Times New Roman" w:cs="Times New Roman"/>
          <w:sz w:val="24"/>
          <w:szCs w:val="24"/>
        </w:rPr>
      </w:pPr>
      <w:r>
        <w:rPr>
          <w:rFonts w:cs="Times New Roman" w:ascii="Times New Roman" w:hAnsi="Times New Roman"/>
          <w:sz w:val="24"/>
          <w:szCs w:val="24"/>
        </w:rPr>
        <w:tab/>
        <w:tab/>
        <w:t>216 + 260 = 476 м3 – на расчетный срок.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Наружное пожаротушение предусматривается осуществлять от пожарных гидрантов, располагаемых на кольцевых сетях водопровода, в соответствии с требованиями СП 31.13330.2012 (СНиП 2.04.02-84*). Внутреннее пожаротушение предусматривается от внутренних пожарных кранов, располагаемых в зданиях. </w:t>
      </w:r>
    </w:p>
    <w:p>
      <w:pPr>
        <w:pStyle w:val="Normal"/>
        <w:jc w:val="both"/>
        <w:rPr>
          <w:rFonts w:ascii="Times New Roman" w:hAnsi="Times New Roman" w:cs="Times New Roman"/>
          <w:sz w:val="24"/>
          <w:szCs w:val="24"/>
        </w:rPr>
      </w:pPr>
      <w:r>
        <w:rPr>
          <w:rFonts w:cs="Times New Roman" w:ascii="Times New Roman" w:hAnsi="Times New Roman"/>
          <w:sz w:val="24"/>
          <w:szCs w:val="24"/>
        </w:rPr>
        <w:t>Пожаротушение промплощадок предусматривается от производственно-противопожарных водопроводов, располагаемых на территории предприятий.</w:t>
      </w:r>
    </w:p>
    <w:p>
      <w:pPr>
        <w:pStyle w:val="Normal"/>
        <w:jc w:val="both"/>
        <w:rPr>
          <w:rFonts w:ascii="Times New Roman" w:hAnsi="Times New Roman" w:cs="Times New Roman"/>
          <w:sz w:val="24"/>
          <w:szCs w:val="24"/>
        </w:rPr>
      </w:pPr>
      <w:r>
        <w:rPr>
          <w:rFonts w:cs="Times New Roman" w:ascii="Times New Roman" w:hAnsi="Times New Roman"/>
          <w:sz w:val="24"/>
          <w:szCs w:val="24"/>
        </w:rPr>
        <w:t>Резервуары чистой воды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Резервуары чистой воды предназначены для регулирования неравномерности подачи воды потребителям и работы насосных станций, а также для хранения пожарного и регулирующего объема воды. Объем резервуаров при подаче воды по двум водоводам рассчитывается на хранение пожарного </w:t>
        <w:br/>
        <w:t xml:space="preserve">и регулирующего объема воды. Регулирующий объем воды определен </w:t>
        <w:br/>
        <w:t>в соответствии п.9.2 СП 31.13330.2012 (СНиП 2.04.02-84*).</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2.11.1.9. Требуемый объем резервуаров чистой воды</w:t>
      </w:r>
    </w:p>
    <w:tbl>
      <w:tblPr>
        <w:tblW w:w="970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3672"/>
        <w:gridCol w:w="2003"/>
        <w:gridCol w:w="2005"/>
        <w:gridCol w:w="2021"/>
      </w:tblGrid>
      <w:tr>
        <w:trPr/>
        <w:tc>
          <w:tcPr>
            <w:tcW w:w="3672"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w:t>
            </w:r>
          </w:p>
        </w:tc>
        <w:tc>
          <w:tcPr>
            <w:tcW w:w="2003"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Пожарный объем воды, м3</w:t>
            </w:r>
          </w:p>
        </w:tc>
        <w:tc>
          <w:tcPr>
            <w:tcW w:w="2005"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Регулирующий объем, м3</w:t>
            </w:r>
          </w:p>
        </w:tc>
        <w:tc>
          <w:tcPr>
            <w:tcW w:w="2021" w:type="dxa"/>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Общий объем, м3</w:t>
            </w:r>
          </w:p>
        </w:tc>
      </w:tr>
      <w:tr>
        <w:trPr/>
        <w:tc>
          <w:tcPr>
            <w:tcW w:w="3672"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2003"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005"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2021"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r>
      <w:tr>
        <w:trPr/>
        <w:tc>
          <w:tcPr>
            <w:tcW w:w="3672"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 очередь – 2032 г.</w:t>
            </w:r>
          </w:p>
        </w:tc>
        <w:tc>
          <w:tcPr>
            <w:tcW w:w="2003" w:type="dxa"/>
            <w:tcBorders>
              <w:left w:val="single" w:sz="2" w:space="0" w:color="000000"/>
              <w:bottom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419</w:t>
            </w:r>
          </w:p>
        </w:tc>
        <w:tc>
          <w:tcPr>
            <w:tcW w:w="2005" w:type="dxa"/>
            <w:tcBorders>
              <w:left w:val="single" w:sz="2" w:space="0" w:color="000000"/>
              <w:bottom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98</w:t>
            </w:r>
          </w:p>
        </w:tc>
        <w:tc>
          <w:tcPr>
            <w:tcW w:w="2021" w:type="dxa"/>
            <w:tcBorders>
              <w:left w:val="single" w:sz="2" w:space="0" w:color="000000"/>
              <w:bottom w:val="single" w:sz="2" w:space="0" w:color="000000"/>
              <w:right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517</w:t>
            </w:r>
          </w:p>
        </w:tc>
      </w:tr>
      <w:tr>
        <w:trPr/>
        <w:tc>
          <w:tcPr>
            <w:tcW w:w="3672"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 – 2042 г.</w:t>
            </w:r>
          </w:p>
        </w:tc>
        <w:tc>
          <w:tcPr>
            <w:tcW w:w="2003" w:type="dxa"/>
            <w:tcBorders>
              <w:left w:val="single" w:sz="2" w:space="0" w:color="000000"/>
              <w:bottom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476</w:t>
            </w:r>
          </w:p>
        </w:tc>
        <w:tc>
          <w:tcPr>
            <w:tcW w:w="2005" w:type="dxa"/>
            <w:tcBorders>
              <w:left w:val="single" w:sz="2" w:space="0" w:color="000000"/>
              <w:bottom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155</w:t>
            </w:r>
          </w:p>
        </w:tc>
        <w:tc>
          <w:tcPr>
            <w:tcW w:w="2021" w:type="dxa"/>
            <w:tcBorders>
              <w:left w:val="single" w:sz="2" w:space="0" w:color="000000"/>
              <w:bottom w:val="single" w:sz="2" w:space="0" w:color="000000"/>
              <w:right w:val="single" w:sz="2"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631</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Хранение противопожарного и регулирующего объема воды предусмотрено в существующих и проектируемых резервуарах чистой воды, расположенных на территории поселка. Общий объем существующих резервуаров составляет 1200 м3, что достаточно для хранения необходимого количества воды на все очереди строительства. Однако, для обеспечения надежного водоснабжения восточной части поселка на 1 очередь строительства проектом предусматривается строительство напорных резервуаров 2×100 м3 на восточной окраине поселка.</w:t>
      </w:r>
    </w:p>
    <w:p>
      <w:pPr>
        <w:pStyle w:val="Normal"/>
        <w:jc w:val="both"/>
        <w:rPr>
          <w:rFonts w:ascii="Times New Roman" w:hAnsi="Times New Roman" w:cs="Times New Roman"/>
          <w:sz w:val="24"/>
          <w:szCs w:val="24"/>
        </w:rPr>
      </w:pPr>
      <w:bookmarkStart w:id="16" w:name="_Toc110441383"/>
      <w:bookmarkStart w:id="17" w:name="_Toc58393884"/>
      <w:bookmarkStart w:id="18" w:name="_Toc58393711"/>
      <w:bookmarkStart w:id="19" w:name="_Toc55215964"/>
      <w:bookmarkStart w:id="20" w:name="_Toc49842841"/>
      <w:bookmarkStart w:id="21" w:name="_Toc49778429"/>
      <w:bookmarkStart w:id="22" w:name="_Toc45274755"/>
      <w:bookmarkStart w:id="23" w:name="_Toc45274673"/>
      <w:bookmarkStart w:id="24" w:name="_Toc31714512"/>
      <w:bookmarkStart w:id="25" w:name="_Toc25517272"/>
      <w:bookmarkStart w:id="26" w:name="_Toc25516139"/>
      <w:bookmarkStart w:id="27" w:name="_Toc23880004"/>
      <w:bookmarkStart w:id="28" w:name="_Toc23879847"/>
      <w:r>
        <w:rPr>
          <w:rFonts w:cs="Times New Roman" w:ascii="Times New Roman" w:hAnsi="Times New Roman"/>
          <w:sz w:val="24"/>
          <w:szCs w:val="24"/>
        </w:rPr>
        <w:t>Водоотведение</w:t>
      </w:r>
      <w:bookmarkEnd w:id="16"/>
      <w:bookmarkEnd w:id="17"/>
      <w:bookmarkEnd w:id="18"/>
      <w:bookmarkEnd w:id="19"/>
      <w:bookmarkEnd w:id="20"/>
      <w:bookmarkEnd w:id="21"/>
      <w:bookmarkEnd w:id="22"/>
      <w:bookmarkEnd w:id="23"/>
      <w:bookmarkEnd w:id="24"/>
      <w:bookmarkEnd w:id="25"/>
      <w:bookmarkEnd w:id="26"/>
      <w:bookmarkEnd w:id="27"/>
      <w:bookmarkEnd w:id="28"/>
    </w:p>
    <w:p>
      <w:pPr>
        <w:pStyle w:val="Normal"/>
        <w:jc w:val="both"/>
        <w:rPr>
          <w:rFonts w:ascii="Times New Roman" w:hAnsi="Times New Roman" w:cs="Times New Roman"/>
          <w:sz w:val="24"/>
          <w:szCs w:val="24"/>
        </w:rPr>
      </w:pPr>
      <w:r>
        <w:rPr>
          <w:rFonts w:cs="Times New Roman" w:ascii="Times New Roman" w:hAnsi="Times New Roman"/>
          <w:sz w:val="24"/>
          <w:szCs w:val="24"/>
        </w:rPr>
        <w:t>Существующее положение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Сточные воды от канализованной части застройки поселка собираются системой самотечно-напорных коллекторов и отводятся на площадку очистных сооружений канализации. </w:t>
      </w:r>
    </w:p>
    <w:p>
      <w:pPr>
        <w:pStyle w:val="Normal"/>
        <w:jc w:val="both"/>
        <w:rPr>
          <w:rFonts w:ascii="Times New Roman" w:hAnsi="Times New Roman" w:cs="Times New Roman"/>
          <w:sz w:val="24"/>
          <w:szCs w:val="24"/>
        </w:rPr>
      </w:pPr>
      <w:r>
        <w:rPr>
          <w:rFonts w:cs="Times New Roman" w:ascii="Times New Roman" w:hAnsi="Times New Roman"/>
          <w:sz w:val="24"/>
          <w:szCs w:val="24"/>
        </w:rPr>
        <w:t>Комплекс биологической очистки сточных вод, построенный по типовому проекту 902-2-154, при работе только одного блока аэротенков, на данный момент имеет максимальную пропускную способность 700 м3 /сутки. Общее поступление сточных вод в исходном году по данным ООО «КЖКС» – 239,7 м3/сут. Характеристика сбрасываемых очищенных стоков – недостаточноочищенные. Сброс производится в р. Бердяш.</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Население, проживающее в неканализованной застройке городского поселения, использует выгребы и надворные туалеты.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Общее состояние существующих систем канализации можно охарактеризовать как неудовлетворительное. Существующие канализационные сети и насосные станции изношены и находятся в аварийном состоянии.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Очистные сооружения канализации (ОСК) введены в эксплуатацию в 1981 году. Комплекс очистных сооружений включает в себя: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самотечный канализационный коллектор из керамических труб диаметром 350 мм, длиной 939 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два здания решеток;</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блок аэротенков и отстойников, ширина секции 6,0 м;</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ершовый лоток – смеситель;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контактные резервуары, в виде двух спаренных колодцев;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иловые площадки – три карты;</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производственные здания;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насосная станция перекачки дренажных вод с иловых площадок, биологический пруд.</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Воздуходувная станция с воздуходувой ТВ-50-1,6.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Протяженность канализационных сетей составляет 13,8 км, диаметры 100, 150, 200, 300 мм. Материал труб чугун, асбоцемент.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Канализационные сети строились с 1980 по 1990 гг. В настоящее время износ труб составляет от 40 до 82 %.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 восточном районе городского поселения канализованы школа – интернат, расположенная по адресу: ул. Советская,88 б и здания РЖД, стоки от которых перекачиваются существующей КНС в сети западного района.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Здание КНС – 11,61 м3 с наземным павильоном размерами 2,0 х 2,0 м и высотой 1,8 м состоит из: </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приемной камеры объемом 5,33 м3. </w:t>
      </w:r>
    </w:p>
    <w:p>
      <w:pPr>
        <w:pStyle w:val="Normal"/>
        <w:jc w:val="both"/>
        <w:rPr>
          <w:rFonts w:ascii="Times New Roman" w:hAnsi="Times New Roman" w:cs="Times New Roman"/>
          <w:sz w:val="24"/>
          <w:szCs w:val="24"/>
        </w:rPr>
      </w:pPr>
      <w:r>
        <w:rPr>
          <w:rFonts w:cs="Times New Roman" w:ascii="Times New Roman" w:hAnsi="Times New Roman"/>
          <w:sz w:val="24"/>
          <w:szCs w:val="24"/>
        </w:rPr>
        <w:t>В наземном павильоне установлен погружной насос марки НЦС-65, резервный отсутствует.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Учет стоков, поступающих от населения и прочих потребителей – </w:t>
        <w:br/>
        <w:t xml:space="preserve">по установленным водосчетчикам, в случае их отсутствия – по утвержденным нормативам.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Согласно сведениям Муниципальной программы «Комплексное развитие систем коммунальной инфраструктуры Кропачевского городского поселения </w:t>
        <w:br/>
        <w:t>на 2021-2030 годы», утвержденной постановлением Администрации Кропачевского городского поселения Ашинского муниципального района Челябинской области от 11.03.2022 № 21, по результатам проверок работы очистных сооружений выявлено, что сточные воды не очищаются до проектных нормативов сброса, биологическая очистка сточных вод работает неудовлетворительно. Биологические пруды заилены и требуют капитальной очистки, аэротенки работают неудовлетворительно и нуждаются в капитальном ремонте, необходима резервная более экономичная воздуходувка. Таким образом, на очистных сооружениях требуется глубокая очистка стоков от биогенных элементов.</w:t>
      </w:r>
    </w:p>
    <w:p>
      <w:pPr>
        <w:pStyle w:val="Normal"/>
        <w:jc w:val="both"/>
        <w:rPr>
          <w:rFonts w:ascii="Times New Roman" w:hAnsi="Times New Roman" w:cs="Times New Roman"/>
          <w:sz w:val="24"/>
          <w:szCs w:val="24"/>
        </w:rPr>
      </w:pPr>
      <w:r>
        <w:rPr>
          <w:rFonts w:cs="Times New Roman" w:ascii="Times New Roman" w:hAnsi="Times New Roman"/>
          <w:sz w:val="24"/>
          <w:szCs w:val="24"/>
        </w:rPr>
        <w:t>Проектные предложения</w:t>
      </w:r>
    </w:p>
    <w:p>
      <w:pPr>
        <w:pStyle w:val="Normal"/>
        <w:jc w:val="both"/>
        <w:rPr>
          <w:rFonts w:ascii="Times New Roman" w:hAnsi="Times New Roman" w:cs="Times New Roman"/>
          <w:sz w:val="24"/>
          <w:szCs w:val="24"/>
        </w:rPr>
      </w:pPr>
      <w:r>
        <w:rPr>
          <w:rFonts w:cs="Times New Roman" w:ascii="Times New Roman" w:hAnsi="Times New Roman"/>
          <w:sz w:val="24"/>
          <w:szCs w:val="24"/>
        </w:rPr>
        <w:t>Перечень объектов строительства и модернизации сетей водоотведения, предусмотренный Муниципальной программой «Комплексное развитие систем коммунальной инфраструктуры Кропачевского городского поселения на 2021-2030 годы», утвержденной постановлением Администрации Кропачевского городского поселения Ашинского муниципального района Челябинской области от 11.03.2022 № 21:</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проектно-изыскательские работы по модернизации очистных сооружений Кропачевского городского поселения;</w:t>
      </w:r>
    </w:p>
    <w:p>
      <w:pPr>
        <w:pStyle w:val="Normal"/>
        <w:jc w:val="both"/>
        <w:rPr>
          <w:rFonts w:ascii="Times New Roman" w:hAnsi="Times New Roman" w:cs="Times New Roman"/>
          <w:sz w:val="24"/>
          <w:szCs w:val="24"/>
        </w:rPr>
      </w:pPr>
      <w:r>
        <w:rPr>
          <w:rFonts w:cs="Times New Roman" w:ascii="Times New Roman" w:hAnsi="Times New Roman"/>
          <w:sz w:val="24"/>
          <w:szCs w:val="24"/>
        </w:rPr>
        <w:t>-</w:t>
        <w:tab/>
        <w:t xml:space="preserve">замена в аэротенах существующей малоэффективной аэрации </w:t>
        <w:br/>
        <w:t>на современную эффективную мелкопузырчатую аэрацию;</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переход на новую эффективную биозагрузку;</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устройство бактерицидной ультрафиолетовой ультразвуковой установки «Лазурь М 50-1». Замена воздуходувки ТВ – 0-1,6 на более экономичную воздуходувку 32 ВФ 23/1,5 СМ2УЗ.</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Проектируемая схема водоотведения принципиально сохраняет существующую схему канализования поселка.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Проектом предусматривается оборудование канализацией всей существующей и проектируемой застройки. Система канализации принимается полная раздельная, с отведением всех хозяйственно-бытовых и производственных сточных вод на очистные сооружения канализации. Отведение бытовых сточных вод на очистные сооружения предусматривается системой самотечно-напорных коллекторов и перекачных насосных станций, которая продиктована существующим рельефом и размещением жилых районов, общественных </w:t>
        <w:br/>
        <w:t xml:space="preserve">и производственных зданий и сооружений.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Канализование проектируемой застройки Западного района будет осуществляться самотечными коллекторами D 150-200 мм с подключением </w:t>
        <w:br/>
        <w:t>к существующим канализационным сетям.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Для обеспечения централизованной канализацией проектируемой </w:t>
        <w:br/>
        <w:t xml:space="preserve">и существующей застройки Восточного района проектом предусматривается на расчетный срок строительство канализационных коллекторов D 150-200 мм. Стоки планируется принимать в существующую канализационную насосную станцию, расположенную в районе вагонного депо, и далее перекачивать в главный канализационный коллектор D 350 Западного района. Для перекачки дополнительного количества стоков от застройки восточного района на расчетный срок требуется проведение реконструкции данной КНС с заменой насосов </w:t>
        <w:br/>
        <w:t>на современное энергосберегающее насосное оборудование и установкой приборов учета.</w:t>
      </w:r>
    </w:p>
    <w:p>
      <w:pPr>
        <w:pStyle w:val="Normal"/>
        <w:jc w:val="both"/>
        <w:rPr>
          <w:rFonts w:ascii="Times New Roman" w:hAnsi="Times New Roman" w:cs="Times New Roman"/>
          <w:sz w:val="24"/>
          <w:szCs w:val="24"/>
        </w:rPr>
      </w:pPr>
      <w:r>
        <w:rPr>
          <w:rFonts w:cs="Times New Roman" w:ascii="Times New Roman" w:hAnsi="Times New Roman"/>
          <w:sz w:val="24"/>
          <w:szCs w:val="24"/>
        </w:rPr>
        <w:t>Для кварталов существующей усадебной застройки, канализование которых самотечными сетями невозможно, предлагается проектирование и строительство индивидуальных или местных систем канализации (для отдельных домов или групп зданий).</w:t>
      </w:r>
    </w:p>
    <w:p>
      <w:pPr>
        <w:pStyle w:val="Normal"/>
        <w:jc w:val="both"/>
        <w:rPr>
          <w:rFonts w:ascii="Times New Roman" w:hAnsi="Times New Roman" w:cs="Times New Roman"/>
          <w:sz w:val="24"/>
          <w:szCs w:val="24"/>
        </w:rPr>
      </w:pPr>
      <w:r>
        <w:rPr>
          <w:rFonts w:cs="Times New Roman" w:ascii="Times New Roman" w:hAnsi="Times New Roman"/>
          <w:sz w:val="24"/>
          <w:szCs w:val="24"/>
        </w:rPr>
        <w:t>Для местных и автономных систем канализации допускается использование очистных сооружений естественной биологической очистки бытовых сточных вод (подземные поля фильтрации, фильтрующие колодцы, песчано-гравийные фильтры, фильтрующие траншеи) при соответствующих гидрогеологических и инженерно-геологических условиях, исключающих загрязнение водоносных горизонтов. При невозможности строительства очистных сооружений предлагается использовать водонепроницаемые выгребы-накопители с последующим вывозом стоков на поселковые ОСК.</w:t>
      </w:r>
    </w:p>
    <w:p>
      <w:pPr>
        <w:pStyle w:val="Normal"/>
        <w:jc w:val="both"/>
        <w:rPr>
          <w:rFonts w:ascii="Times New Roman" w:hAnsi="Times New Roman" w:cs="Times New Roman"/>
          <w:sz w:val="24"/>
          <w:szCs w:val="24"/>
        </w:rPr>
      </w:pPr>
      <w:r>
        <w:rPr>
          <w:rFonts w:cs="Times New Roman" w:ascii="Times New Roman" w:hAnsi="Times New Roman"/>
          <w:sz w:val="24"/>
          <w:szCs w:val="24"/>
        </w:rPr>
        <w:t>Очистные сооружения канализации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Для приема расчетного количества сточных вод и их очистки до нормативных показателей необходима реконструкция существующих очистных сооружений канализации.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Согласно проекту «ТЭО модернизации систем водоснабжения </w:t>
        <w:br/>
        <w:t>и водоотведения Кропачевского городского поселения», выполненному ОГУП «Энергосбережение» в 2007 г. предусмотрены следующие основные мероприятия по реконструкции очистных сооружений канализации: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замена существующей системы аэрации на мелкопузырчатую;</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оборудование аэротенков носителями прикрепленного биоценоза;</w:t>
      </w:r>
    </w:p>
    <w:p>
      <w:pPr>
        <w:pStyle w:val="Normal"/>
        <w:jc w:val="both"/>
        <w:rPr>
          <w:rFonts w:ascii="Times New Roman" w:hAnsi="Times New Roman" w:cs="Times New Roman"/>
          <w:sz w:val="24"/>
          <w:szCs w:val="24"/>
        </w:rPr>
      </w:pPr>
      <w:r>
        <w:rPr>
          <w:rFonts w:cs="Times New Roman" w:ascii="Times New Roman" w:hAnsi="Times New Roman"/>
          <w:sz w:val="24"/>
          <w:szCs w:val="24"/>
        </w:rPr>
        <w:t>-</w:t>
        <w:tab/>
        <w:t>реконструкция воздуходувной станции с заменой существующей воздуходувки на современное энергосберегающее оборудование;</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замена существующего метода обеззараживания жидким гипохлоритом на УФ-обеззараживание.</w:t>
      </w:r>
    </w:p>
    <w:p>
      <w:pPr>
        <w:pStyle w:val="Normal"/>
        <w:jc w:val="both"/>
        <w:rPr>
          <w:rFonts w:ascii="Times New Roman" w:hAnsi="Times New Roman" w:cs="Times New Roman"/>
          <w:sz w:val="24"/>
          <w:szCs w:val="24"/>
        </w:rPr>
      </w:pPr>
      <w:r>
        <w:rPr>
          <w:rFonts w:cs="Times New Roman" w:ascii="Times New Roman" w:hAnsi="Times New Roman"/>
          <w:sz w:val="24"/>
          <w:szCs w:val="24"/>
        </w:rPr>
        <w:t>Также необходимо проведение работ по ремонту бетонных конструкций блока емкостей и очистке биологических прудов от отложений.</w:t>
      </w:r>
    </w:p>
    <w:p>
      <w:pPr>
        <w:pStyle w:val="Normal"/>
        <w:jc w:val="both"/>
        <w:rPr>
          <w:rFonts w:ascii="Times New Roman" w:hAnsi="Times New Roman" w:cs="Times New Roman"/>
          <w:sz w:val="24"/>
          <w:szCs w:val="24"/>
        </w:rPr>
      </w:pPr>
      <w:r>
        <w:rPr>
          <w:rFonts w:cs="Times New Roman" w:ascii="Times New Roman" w:hAnsi="Times New Roman"/>
          <w:sz w:val="24"/>
          <w:szCs w:val="24"/>
        </w:rPr>
        <w:t>Для обеспечения технологического контроля за работой очистных сооружений необходимо восстановление работы лаборатории ОСК.</w:t>
      </w:r>
    </w:p>
    <w:p>
      <w:pPr>
        <w:pStyle w:val="Normal"/>
        <w:jc w:val="both"/>
        <w:rPr>
          <w:rFonts w:ascii="Times New Roman" w:hAnsi="Times New Roman" w:cs="Times New Roman"/>
          <w:sz w:val="24"/>
          <w:szCs w:val="24"/>
        </w:rPr>
      </w:pPr>
      <w:r>
        <w:rPr>
          <w:rFonts w:cs="Times New Roman" w:ascii="Times New Roman" w:hAnsi="Times New Roman"/>
          <w:sz w:val="24"/>
          <w:szCs w:val="24"/>
        </w:rPr>
        <w:t>Выпуск очищенных сточных вод предусматривается по существующей схеме в р. Бердяш.</w:t>
      </w:r>
    </w:p>
    <w:p>
      <w:pPr>
        <w:pStyle w:val="Normal"/>
        <w:jc w:val="both"/>
        <w:rPr>
          <w:rFonts w:ascii="Times New Roman" w:hAnsi="Times New Roman" w:cs="Times New Roman"/>
          <w:sz w:val="24"/>
          <w:szCs w:val="24"/>
        </w:rPr>
      </w:pPr>
      <w:r>
        <w:rPr>
          <w:rFonts w:cs="Times New Roman" w:ascii="Times New Roman" w:hAnsi="Times New Roman"/>
          <w:sz w:val="24"/>
          <w:szCs w:val="24"/>
        </w:rPr>
        <w:t>Стоки промпредприятий, сбрасываемых в поселковую канализацию, должны очищаться на локальных очистных сооружениях (ЛОС) до показателей, разрешенных к сбросу в централизованные системы канализации населенных пунктов, в соответствии с «Правилами приема производственных сточных вод в системы канализации населенных пунктов».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Сети хозяйственно-бытовой канализации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Самотечные сети хозяйственно-бытовой канализации предназначены для отведения сточных вод в канализационные насосные станции. Сети запроектированы подземной прокладки из пластмассовых труб. Колодцы и камеры на сетях из сборных железобетонных элементов. Диаметры и трассы проектируемых сетей определены ориентировочно и должны уточняться на последующих стадиях проектирования. Для стабильной работы системы канализации необходима реконструкция изношенных и перегруженных участков существующих канализационных сетей.</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2.11.2.1. Проектируемые объекты системы водоотведения</w:t>
      </w:r>
    </w:p>
    <w:tbl>
      <w:tblPr>
        <w:tblW w:w="96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27"/>
        <w:gridCol w:w="4909"/>
        <w:gridCol w:w="840"/>
        <w:gridCol w:w="1673"/>
        <w:gridCol w:w="1695"/>
      </w:tblGrid>
      <w:tr>
        <w:trPr>
          <w:trHeight w:val="672" w:hRule="exact"/>
        </w:trPr>
        <w:tc>
          <w:tcPr>
            <w:tcW w:w="527"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п/п</w:t>
            </w:r>
          </w:p>
        </w:tc>
        <w:tc>
          <w:tcPr>
            <w:tcW w:w="4909"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 объектов системы</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водоотведения</w:t>
            </w:r>
          </w:p>
        </w:tc>
        <w:tc>
          <w:tcPr>
            <w:tcW w:w="840"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Ед. изм.</w:t>
            </w:r>
          </w:p>
        </w:tc>
        <w:tc>
          <w:tcPr>
            <w:tcW w:w="3368"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Количество по очередям строительства</w:t>
            </w:r>
          </w:p>
        </w:tc>
      </w:tr>
      <w:tr>
        <w:trPr/>
        <w:tc>
          <w:tcPr>
            <w:tcW w:w="527"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4909"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840"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673" w:type="dxa"/>
            <w:tcBorders>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w:t>
            </w:r>
          </w:p>
        </w:tc>
        <w:tc>
          <w:tcPr>
            <w:tcW w:w="1695" w:type="dxa"/>
            <w:tcBorders>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w:t>
            </w:r>
          </w:p>
        </w:tc>
      </w:tr>
      <w:tr>
        <w:trPr>
          <w:trHeight w:val="31" w:hRule="atLeast"/>
        </w:trPr>
        <w:tc>
          <w:tcPr>
            <w:tcW w:w="527" w:type="dxa"/>
            <w:tcBorders>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909" w:type="dxa"/>
            <w:tcBorders>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840" w:type="dxa"/>
            <w:tcBorders>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1673" w:type="dxa"/>
            <w:tcBorders>
              <w:left w:val="single" w:sz="4" w:space="0" w:color="000000"/>
              <w:bottom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c>
          <w:tcPr>
            <w:tcW w:w="1695" w:type="dxa"/>
            <w:tcBorders>
              <w:left w:val="single" w:sz="4" w:space="0" w:color="000000"/>
              <w:bottom w:val="single" w:sz="4"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w:t>
            </w:r>
          </w:p>
        </w:tc>
      </w:tr>
      <w:tr>
        <w:trPr/>
        <w:tc>
          <w:tcPr>
            <w:tcW w:w="527"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909"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Реконструкция существующих очистных сооружений канализации</w:t>
            </w:r>
          </w:p>
        </w:tc>
        <w:tc>
          <w:tcPr>
            <w:tcW w:w="840" w:type="dxa"/>
            <w:tcBorders>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м3/сут.</w:t>
            </w:r>
          </w:p>
        </w:tc>
        <w:tc>
          <w:tcPr>
            <w:tcW w:w="1673" w:type="dxa"/>
            <w:tcBorders>
              <w:left w:val="single" w:sz="4" w:space="0" w:color="000000"/>
              <w:bottom w:val="single" w:sz="4"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1000</w:t>
            </w:r>
          </w:p>
        </w:tc>
        <w:tc>
          <w:tcPr>
            <w:tcW w:w="1695" w:type="dxa"/>
            <w:tcBorders>
              <w:left w:val="single" w:sz="4" w:space="0" w:color="000000"/>
              <w:bottom w:val="single" w:sz="4" w:space="0" w:color="000000"/>
              <w:right w:val="single" w:sz="4"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1400</w:t>
            </w:r>
          </w:p>
        </w:tc>
      </w:tr>
      <w:tr>
        <w:trPr/>
        <w:tc>
          <w:tcPr>
            <w:tcW w:w="527"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4909"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Реконструкция существующей КНС</w:t>
            </w:r>
          </w:p>
        </w:tc>
        <w:tc>
          <w:tcPr>
            <w:tcW w:w="840" w:type="dxa"/>
            <w:tcBorders>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объект</w:t>
            </w:r>
          </w:p>
        </w:tc>
        <w:tc>
          <w:tcPr>
            <w:tcW w:w="1673" w:type="dxa"/>
            <w:tcBorders>
              <w:left w:val="single" w:sz="4" w:space="0" w:color="000000"/>
              <w:bottom w:val="single" w:sz="4"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tc>
        <w:tc>
          <w:tcPr>
            <w:tcW w:w="1695" w:type="dxa"/>
            <w:tcBorders>
              <w:left w:val="single" w:sz="4" w:space="0" w:color="000000"/>
              <w:bottom w:val="single" w:sz="4" w:space="0" w:color="000000"/>
              <w:right w:val="single" w:sz="4" w:space="0" w:color="000000"/>
            </w:tcBorders>
            <w:vAlign w:val="bottom"/>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r>
      <w:tr>
        <w:trPr/>
        <w:tc>
          <w:tcPr>
            <w:tcW w:w="527"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4909" w:type="dxa"/>
            <w:tcBorders>
              <w:left w:val="single" w:sz="4" w:space="0" w:color="000000"/>
              <w:bottom w:val="single" w:sz="4" w:space="0" w:color="000000"/>
            </w:tcBorders>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Строительства самотечных коллекторов от проектируемой и существующей застройки</w:t>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Ду150</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Ду200</w:t>
            </w:r>
          </w:p>
        </w:tc>
        <w:tc>
          <w:tcPr>
            <w:tcW w:w="840" w:type="dxa"/>
            <w:tcBorders>
              <w:left w:val="single" w:sz="4" w:space="0" w:color="000000"/>
              <w:bottom w:val="single" w:sz="4" w:space="0" w:color="000000"/>
            </w:tcBorders>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км</w:t>
            </w:r>
          </w:p>
        </w:tc>
        <w:tc>
          <w:tcPr>
            <w:tcW w:w="1673" w:type="dxa"/>
            <w:tcBorders>
              <w:left w:val="single" w:sz="4" w:space="0" w:color="000000"/>
              <w:bottom w:val="single" w:sz="4" w:space="0" w:color="000000"/>
            </w:tcBorders>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2,3</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0,7</w:t>
            </w:r>
          </w:p>
        </w:tc>
        <w:tc>
          <w:tcPr>
            <w:tcW w:w="1695"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6,1</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1,3</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2.11.2.2. Технико-экономические показатели по водоотведению</w:t>
      </w:r>
    </w:p>
    <w:tbl>
      <w:tblPr>
        <w:tblW w:w="962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66"/>
        <w:gridCol w:w="4510"/>
        <w:gridCol w:w="1005"/>
        <w:gridCol w:w="1696"/>
        <w:gridCol w:w="1845"/>
      </w:tblGrid>
      <w:tr>
        <w:trPr>
          <w:trHeight w:val="672" w:hRule="exact"/>
        </w:trPr>
        <w:tc>
          <w:tcPr>
            <w:tcW w:w="566" w:type="dxa"/>
            <w:vMerge w:val="restart"/>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 </w:t>
            </w:r>
            <w:r>
              <w:rPr>
                <w:rFonts w:cs="Times New Roman" w:ascii="Times New Roman" w:hAnsi="Times New Roman"/>
                <w:sz w:val="24"/>
                <w:szCs w:val="24"/>
                <w:lang w:eastAsia="ar-SA"/>
              </w:rPr>
              <w:t>п/п</w:t>
            </w:r>
          </w:p>
        </w:tc>
        <w:tc>
          <w:tcPr>
            <w:tcW w:w="4510" w:type="dxa"/>
            <w:vMerge w:val="restart"/>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w:t>
            </w:r>
          </w:p>
        </w:tc>
        <w:tc>
          <w:tcPr>
            <w:tcW w:w="1005" w:type="dxa"/>
            <w:vMerge w:val="restart"/>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Ед. изм.</w:t>
            </w:r>
          </w:p>
        </w:tc>
        <w:tc>
          <w:tcPr>
            <w:tcW w:w="3541" w:type="dxa"/>
            <w:gridSpan w:val="2"/>
            <w:tcBorders>
              <w:top w:val="single" w:sz="4" w:space="0" w:color="000000"/>
              <w:left w:val="single" w:sz="4" w:space="0" w:color="000000"/>
              <w:bottom w:val="single" w:sz="2"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Количество по очередям строительства</w:t>
            </w:r>
          </w:p>
        </w:tc>
      </w:tr>
      <w:tr>
        <w:trPr/>
        <w:tc>
          <w:tcPr>
            <w:tcW w:w="566" w:type="dxa"/>
            <w:vMerge w:val="continue"/>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4510" w:type="dxa"/>
            <w:vMerge w:val="continue"/>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005" w:type="dxa"/>
            <w:vMerge w:val="continue"/>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1696" w:type="dxa"/>
            <w:tcBorders>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w:t>
            </w:r>
          </w:p>
        </w:tc>
        <w:tc>
          <w:tcPr>
            <w:tcW w:w="1845" w:type="dxa"/>
            <w:tcBorders>
              <w:left w:val="single" w:sz="4" w:space="0" w:color="000000"/>
              <w:bottom w:val="single" w:sz="2"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w:t>
            </w:r>
          </w:p>
        </w:tc>
      </w:tr>
      <w:tr>
        <w:trPr>
          <w:trHeight w:val="119" w:hRule="atLeast"/>
        </w:trPr>
        <w:tc>
          <w:tcPr>
            <w:tcW w:w="566" w:type="dxa"/>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510" w:type="dxa"/>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1005" w:type="dxa"/>
            <w:tcBorders>
              <w:top w:val="single" w:sz="4" w:space="0" w:color="000000"/>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1696" w:type="dxa"/>
            <w:tcBorders>
              <w:left w:val="single" w:sz="4"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c>
          <w:tcPr>
            <w:tcW w:w="1845" w:type="dxa"/>
            <w:tcBorders>
              <w:left w:val="single" w:sz="4" w:space="0" w:color="000000"/>
              <w:bottom w:val="single" w:sz="2" w:space="0" w:color="000000"/>
              <w:right w:val="single" w:sz="4"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5</w:t>
            </w:r>
          </w:p>
        </w:tc>
      </w:tr>
      <w:tr>
        <w:trPr>
          <w:trHeight w:val="387" w:hRule="exact"/>
        </w:trPr>
        <w:tc>
          <w:tcPr>
            <w:tcW w:w="566" w:type="dxa"/>
            <w:vMerge w:val="restart"/>
            <w:tcBorders>
              <w:left w:val="single" w:sz="4"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510" w:type="dxa"/>
            <w:tcBorders>
              <w:top w:val="single" w:sz="2" w:space="0" w:color="000000"/>
              <w:left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Количество сточных вод</w:t>
            </w:r>
          </w:p>
        </w:tc>
        <w:tc>
          <w:tcPr>
            <w:tcW w:w="1005" w:type="dxa"/>
            <w:tcBorders>
              <w:top w:val="single" w:sz="2" w:space="0" w:color="000000"/>
              <w:lef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м3/сут.</w:t>
            </w:r>
          </w:p>
        </w:tc>
        <w:tc>
          <w:tcPr>
            <w:tcW w:w="1696" w:type="dxa"/>
            <w:tcBorders>
              <w:top w:val="single" w:sz="2" w:space="0" w:color="000000"/>
              <w:lef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933</w:t>
            </w:r>
          </w:p>
        </w:tc>
        <w:tc>
          <w:tcPr>
            <w:tcW w:w="1845" w:type="dxa"/>
            <w:tcBorders>
              <w:top w:val="single" w:sz="2" w:space="0" w:color="000000"/>
              <w:left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951</w:t>
            </w:r>
          </w:p>
        </w:tc>
      </w:tr>
      <w:tr>
        <w:trPr/>
        <w:tc>
          <w:tcPr>
            <w:tcW w:w="566" w:type="dxa"/>
            <w:vMerge w:val="continue"/>
            <w:tcBorders>
              <w:left w:val="single" w:sz="4"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4510" w:type="dxa"/>
            <w:tcBorders>
              <w:left w:val="single" w:sz="4"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в том числе:  хозяйственно-бытовых</w:t>
            </w:r>
          </w:p>
        </w:tc>
        <w:tc>
          <w:tcPr>
            <w:tcW w:w="1005" w:type="dxa"/>
            <w:tcBorders>
              <w:left w:val="single" w:sz="4"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tc>
        <w:tc>
          <w:tcPr>
            <w:tcW w:w="1696" w:type="dxa"/>
            <w:tcBorders>
              <w:left w:val="single" w:sz="4"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c>
          <w:tcPr>
            <w:tcW w:w="1845" w:type="dxa"/>
            <w:tcBorders>
              <w:left w:val="single" w:sz="4" w:space="0" w:color="000000"/>
              <w:bottom w:val="single" w:sz="2"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r>
      <w:tr>
        <w:trPr/>
        <w:tc>
          <w:tcPr>
            <w:tcW w:w="566"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4510"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Производительность поселковых очистных сооружений канализации</w:t>
            </w:r>
          </w:p>
        </w:tc>
        <w:tc>
          <w:tcPr>
            <w:tcW w:w="1005" w:type="dxa"/>
            <w:tcBorders>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м3/сут.</w:t>
            </w:r>
          </w:p>
        </w:tc>
        <w:tc>
          <w:tcPr>
            <w:tcW w:w="1696" w:type="dxa"/>
            <w:tcBorders>
              <w:top w:val="single" w:sz="2" w:space="0" w:color="000000"/>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1000</w:t>
            </w:r>
          </w:p>
        </w:tc>
        <w:tc>
          <w:tcPr>
            <w:tcW w:w="1845" w:type="dxa"/>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1400</w:t>
            </w:r>
          </w:p>
        </w:tc>
      </w:tr>
      <w:tr>
        <w:trPr/>
        <w:tc>
          <w:tcPr>
            <w:tcW w:w="566"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4510" w:type="dxa"/>
            <w:tcBorders>
              <w:left w:val="single" w:sz="4" w:space="0" w:color="000000"/>
              <w:bottom w:val="single" w:sz="4"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Протяженность проектируемых канализационных сетей</w:t>
            </w:r>
          </w:p>
        </w:tc>
        <w:tc>
          <w:tcPr>
            <w:tcW w:w="1005" w:type="dxa"/>
            <w:tcBorders>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км</w:t>
            </w:r>
          </w:p>
        </w:tc>
        <w:tc>
          <w:tcPr>
            <w:tcW w:w="1696" w:type="dxa"/>
            <w:tcBorders>
              <w:left w:val="single" w:sz="4" w:space="0" w:color="000000"/>
              <w:bottom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1845" w:type="dxa"/>
            <w:tcBorders>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7,4</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Нормы водоотведения и расчетные расходы сточных вод</w:t>
      </w:r>
    </w:p>
    <w:p>
      <w:pPr>
        <w:pStyle w:val="Normal"/>
        <w:jc w:val="both"/>
        <w:rPr>
          <w:rFonts w:ascii="Times New Roman" w:hAnsi="Times New Roman" w:cs="Times New Roman"/>
          <w:sz w:val="24"/>
          <w:szCs w:val="24"/>
        </w:rPr>
      </w:pPr>
      <w:r>
        <w:rPr>
          <w:rFonts w:cs="Times New Roman" w:ascii="Times New Roman" w:hAnsi="Times New Roman"/>
          <w:sz w:val="24"/>
          <w:szCs w:val="24"/>
        </w:rPr>
        <w:t>В соответствии с требованиями п. 2.1. СП 32.13330.2012 (СНиП 2.04.03-85) удельное среднесуточное (за год) водоотведение бытовых сточных вод от жилых и общественных зданий, оборудованных внутренним водопроводом, канализацией и централизованным горячим водоснабжением, принимается равным расчетному удельному (за год) водопотреблению без учета расхода воды на полив территорий и зеленых насаждений. Удельное водоотведение от неканализованных районов принимается 25 л/сут. на 1 чел.</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Количество сточных вод от предприятий местной промышленности, обслуживающей население, а также неучтенные расходы принимаются в размере 5% суммарного среднесуточного водоотведения. </w:t>
      </w:r>
    </w:p>
    <w:p>
      <w:pPr>
        <w:pStyle w:val="Normal"/>
        <w:jc w:val="both"/>
        <w:rPr>
          <w:rFonts w:ascii="Times New Roman" w:hAnsi="Times New Roman" w:cs="Times New Roman"/>
          <w:sz w:val="24"/>
          <w:szCs w:val="24"/>
        </w:rPr>
      </w:pPr>
      <w:r>
        <w:rPr>
          <w:rFonts w:cs="Times New Roman" w:ascii="Times New Roman" w:hAnsi="Times New Roman"/>
          <w:sz w:val="24"/>
          <w:szCs w:val="24"/>
        </w:rPr>
        <w:t>Расчетные суточные расходы определяются как произведение среднесуточных (за год) расходов сточных вод на коэффициенты суточной неравномерности, принимаемые согласно СП 31.13330.2012 (СНиП 2.04.02-84*).</w:t>
      </w:r>
    </w:p>
    <w:p>
      <w:pPr>
        <w:pStyle w:val="Normal"/>
        <w:jc w:val="both"/>
        <w:rPr>
          <w:rFonts w:ascii="Times New Roman" w:hAnsi="Times New Roman" w:cs="Times New Roman"/>
          <w:sz w:val="24"/>
          <w:szCs w:val="24"/>
        </w:rPr>
      </w:pPr>
      <w:r>
        <w:rPr>
          <w:rFonts w:cs="Times New Roman" w:ascii="Times New Roman" w:hAnsi="Times New Roman"/>
          <w:sz w:val="24"/>
          <w:szCs w:val="24"/>
        </w:rPr>
        <w:t>Расчетные часовые (секундные) расходы сточных вод определяются как произведение  среднесуточных (за год) расходов сточных вод на общие коэффициенты неравномерности, приведенные в таблице 2 СП 32.13330.2012 (СНиП 2.04.03-85).</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Расчетные расходы стоков, сбрасываемых промышленными предприятиями в систему городской канализации, в связи с отсутствием данных по перспективному развитию, приняты по исходному году с увеличением существующего водоотведения на 10% - на 1 очередь строительства, на 25% – на расчетный срок. </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2.11.2.3. Расчетные расходы сточных вод от жилой застройки</w:t>
      </w:r>
    </w:p>
    <w:tbl>
      <w:tblPr>
        <w:tblW w:w="9725" w:type="dxa"/>
        <w:jc w:val="left"/>
        <w:tblInd w:w="-35" w:type="dxa"/>
        <w:tblLayout w:type="fixed"/>
        <w:tblCellMar>
          <w:top w:w="55" w:type="dxa"/>
          <w:left w:w="55" w:type="dxa"/>
          <w:bottom w:w="55" w:type="dxa"/>
          <w:right w:w="55" w:type="dxa"/>
        </w:tblCellMar>
        <w:tblLook w:firstRow="0" w:noVBand="0" w:lastRow="0" w:firstColumn="0" w:lastColumn="0" w:noHBand="0" w:val="0000"/>
      </w:tblPr>
      <w:tblGrid>
        <w:gridCol w:w="2784"/>
        <w:gridCol w:w="1417"/>
        <w:gridCol w:w="1751"/>
        <w:gridCol w:w="1200"/>
        <w:gridCol w:w="1269"/>
        <w:gridCol w:w="1303"/>
      </w:tblGrid>
      <w:tr>
        <w:trPr>
          <w:tblHeader w:val="true"/>
        </w:trPr>
        <w:tc>
          <w:tcPr>
            <w:tcW w:w="2784"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Степень благоустройства</w:t>
            </w:r>
          </w:p>
        </w:tc>
        <w:tc>
          <w:tcPr>
            <w:tcW w:w="1417"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Численность населения, тыс. чел.</w:t>
            </w:r>
          </w:p>
        </w:tc>
        <w:tc>
          <w:tcPr>
            <w:tcW w:w="1751" w:type="dxa"/>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Норма водоотведения, л/сут. на 1 чел.</w:t>
            </w:r>
          </w:p>
        </w:tc>
        <w:tc>
          <w:tcPr>
            <w:tcW w:w="1200"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Средне-суточный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м3/сут.</w:t>
            </w:r>
          </w:p>
        </w:tc>
        <w:tc>
          <w:tcPr>
            <w:tcW w:w="1269" w:type="dxa"/>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Максима-льный суточный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м3/сут.</w:t>
            </w:r>
          </w:p>
        </w:tc>
        <w:tc>
          <w:tcPr>
            <w:tcW w:w="1303" w:type="dxa"/>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bidi="ru-RU"/>
              </w:rPr>
            </w:pPr>
            <w:r>
              <w:rPr>
                <w:rFonts w:cs="Times New Roman" w:ascii="Times New Roman" w:hAnsi="Times New Roman"/>
                <w:sz w:val="24"/>
                <w:szCs w:val="24"/>
                <w:lang w:bidi="ru-RU"/>
              </w:rPr>
              <w:t>Максима-льный часовой расход,</w:t>
            </w:r>
          </w:p>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м3/ч</w:t>
            </w:r>
          </w:p>
        </w:tc>
      </w:tr>
      <w:tr>
        <w:trPr>
          <w:tblHeader w:val="true"/>
        </w:trPr>
        <w:tc>
          <w:tcPr>
            <w:tcW w:w="2784"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w:t>
            </w:r>
          </w:p>
        </w:tc>
        <w:tc>
          <w:tcPr>
            <w:tcW w:w="1417"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w:t>
            </w:r>
          </w:p>
        </w:tc>
        <w:tc>
          <w:tcPr>
            <w:tcW w:w="1751"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w:t>
            </w:r>
          </w:p>
        </w:tc>
        <w:tc>
          <w:tcPr>
            <w:tcW w:w="1200"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w:t>
            </w:r>
          </w:p>
        </w:tc>
        <w:tc>
          <w:tcPr>
            <w:tcW w:w="1269"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w:t>
            </w:r>
          </w:p>
        </w:tc>
        <w:tc>
          <w:tcPr>
            <w:tcW w:w="1303" w:type="dxa"/>
            <w:tcBorders>
              <w:left w:val="single" w:sz="2" w:space="0" w:color="000000"/>
              <w:bottom w:val="single" w:sz="2" w:space="0" w:color="000000"/>
              <w:right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w:t>
            </w:r>
          </w:p>
        </w:tc>
      </w:tr>
      <w:tr>
        <w:trPr/>
        <w:tc>
          <w:tcPr>
            <w:tcW w:w="9724" w:type="dxa"/>
            <w:gridSpan w:val="6"/>
            <w:tcBorders>
              <w:left w:val="single" w:sz="2" w:space="0" w:color="000000"/>
              <w:bottom w:val="single" w:sz="2" w:space="0" w:color="000000"/>
              <w:right w:val="single" w:sz="2" w:space="0" w:color="000000"/>
            </w:tcBorders>
            <w:shd w:color="auto" w:fill="D6E3BC"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I очередь строительства и расчетный срок</w:t>
            </w:r>
          </w:p>
        </w:tc>
      </w:tr>
      <w:tr>
        <w:trPr/>
        <w:tc>
          <w:tcPr>
            <w:tcW w:w="9724" w:type="dxa"/>
            <w:gridSpan w:val="6"/>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Западный район</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централизованным горячим водоснабжением</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0,4</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230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92</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110</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внутренним водопроводом, канализацией и горячим водоснабжением от местных водоподогревателей</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320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384</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Усадебная застройка с водопользованием от водоразборных колонок</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0,6</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36</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Неучтенные расходы 10%</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44</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53</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району:</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2,9</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486</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583</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48,6</w:t>
            </w:r>
          </w:p>
        </w:tc>
      </w:tr>
      <w:tr>
        <w:trPr/>
        <w:tc>
          <w:tcPr>
            <w:tcW w:w="9724" w:type="dxa"/>
            <w:gridSpan w:val="6"/>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Восточный район</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Застройка с внутренним водопроводом, канализацией и горячим водоснабжением от местных водоподогревателей</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0,8</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128</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154</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Усадебная застройка с водопользованием от водоразборных колонок</w:t>
            </w:r>
          </w:p>
        </w:tc>
        <w:tc>
          <w:tcPr>
            <w:tcW w:w="1417"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0,8</w:t>
            </w:r>
          </w:p>
        </w:tc>
        <w:tc>
          <w:tcPr>
            <w:tcW w:w="1751"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50</w:t>
            </w:r>
          </w:p>
        </w:tc>
        <w:tc>
          <w:tcPr>
            <w:tcW w:w="1200"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40</w:t>
            </w:r>
          </w:p>
        </w:tc>
        <w:tc>
          <w:tcPr>
            <w:tcW w:w="1269" w:type="dxa"/>
            <w:tcBorders>
              <w:left w:val="single" w:sz="2" w:space="0" w:color="000000"/>
              <w:bottom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48</w:t>
            </w:r>
          </w:p>
        </w:tc>
        <w:tc>
          <w:tcPr>
            <w:tcW w:w="1303" w:type="dxa"/>
            <w:tcBorders>
              <w:left w:val="single" w:sz="2" w:space="0" w:color="000000"/>
              <w:bottom w:val="single" w:sz="2" w:space="0" w:color="000000"/>
              <w:right w:val="single" w:sz="2" w:space="0" w:color="000000"/>
            </w:tcBorders>
            <w:vAlign w:val="cente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Неучтенные расходы 10%</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17</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20</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району:</w:t>
            </w:r>
          </w:p>
        </w:tc>
        <w:tc>
          <w:tcPr>
            <w:tcW w:w="1417"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1,6</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185</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222</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18,5</w:t>
            </w:r>
          </w:p>
        </w:tc>
      </w:tr>
      <w:tr>
        <w:trPr/>
        <w:tc>
          <w:tcPr>
            <w:tcW w:w="2784"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Итого по поселку:</w:t>
            </w:r>
          </w:p>
        </w:tc>
        <w:tc>
          <w:tcPr>
            <w:tcW w:w="1417" w:type="dxa"/>
            <w:tcBorders>
              <w:left w:val="single" w:sz="2" w:space="0" w:color="000000"/>
              <w:bottom w:val="single" w:sz="2" w:space="0" w:color="000000"/>
            </w:tcBorders>
            <w:shd w:color="auto" w:fill="auto" w:val="clear"/>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4,5</w:t>
            </w:r>
          </w:p>
        </w:tc>
        <w:tc>
          <w:tcPr>
            <w:tcW w:w="175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r>
          </w:p>
        </w:tc>
        <w:tc>
          <w:tcPr>
            <w:tcW w:w="1200"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671</w:t>
            </w:r>
          </w:p>
        </w:tc>
        <w:tc>
          <w:tcPr>
            <w:tcW w:w="126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805</w:t>
            </w:r>
          </w:p>
        </w:tc>
        <w:tc>
          <w:tcPr>
            <w:tcW w:w="1303"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bidi="ru-RU"/>
              </w:rPr>
            </w:pPr>
            <w:r>
              <w:rPr>
                <w:rFonts w:cs="Times New Roman" w:ascii="Times New Roman" w:hAnsi="Times New Roman"/>
                <w:sz w:val="24"/>
                <w:szCs w:val="24"/>
                <w:lang w:bidi="ru-RU"/>
              </w:rPr>
              <w:t>67,1</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Количество стоков от предприятий согласно Схеме водоснабжения </w:t>
        <w:br/>
        <w:t>и водоотведения Кропачевского городского поселения на период 2014-2024 гг. составляет 42474 м3/год (116,4 м3/сут.).</w:t>
      </w:r>
    </w:p>
    <w:p>
      <w:pPr>
        <w:pStyle w:val="Normal"/>
        <w:jc w:val="both"/>
        <w:rPr>
          <w:rFonts w:ascii="Times New Roman" w:hAnsi="Times New Roman" w:cs="Times New Roman"/>
          <w:sz w:val="24"/>
          <w:szCs w:val="24"/>
        </w:rPr>
      </w:pPr>
      <w:r>
        <w:rPr>
          <w:rFonts w:cs="Times New Roman" w:ascii="Times New Roman" w:hAnsi="Times New Roman"/>
          <w:sz w:val="24"/>
          <w:szCs w:val="24"/>
        </w:rPr>
        <w:t>Расчетные расходы сточных вод, сбрасываемые промышленными предприятиями в поселковую канализацию, составляют:</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на 1-ю очередь строительства – 128 м3/сут.;</w:t>
      </w:r>
    </w:p>
    <w:p>
      <w:pPr>
        <w:pStyle w:val="Normal"/>
        <w:jc w:val="both"/>
        <w:rPr>
          <w:rFonts w:ascii="Times New Roman" w:hAnsi="Times New Roman" w:cs="Times New Roman"/>
          <w:sz w:val="24"/>
          <w:szCs w:val="24"/>
        </w:rPr>
      </w:pPr>
      <w:r>
        <w:rPr>
          <w:rFonts w:cs="Times New Roman" w:ascii="Times New Roman" w:hAnsi="Times New Roman"/>
          <w:sz w:val="24"/>
          <w:szCs w:val="24"/>
        </w:rPr>
        <w:t>-</w:t>
        <w:tab/>
        <w:t>на расчетный срок – 146 м3/сут.</w:t>
      </w:r>
    </w:p>
    <w:p>
      <w:pPr>
        <w:pStyle w:val="Normal"/>
        <w:jc w:val="both"/>
        <w:rPr>
          <w:rFonts w:ascii="Times New Roman" w:hAnsi="Times New Roman" w:cs="Times New Roman"/>
          <w:sz w:val="24"/>
          <w:szCs w:val="24"/>
        </w:rPr>
      </w:pPr>
      <w:r>
        <w:rPr>
          <w:rFonts w:cs="Times New Roman" w:ascii="Times New Roman" w:hAnsi="Times New Roman"/>
          <w:sz w:val="24"/>
          <w:szCs w:val="24"/>
        </w:rPr>
        <w:t>Таблица 2.11.2.4. Суммарные расчетные расходы сточных вод п. Кропачево</w:t>
      </w:r>
    </w:p>
    <w:tbl>
      <w:tblPr>
        <w:tblW w:w="935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71"/>
        <w:gridCol w:w="4148"/>
        <w:gridCol w:w="2409"/>
        <w:gridCol w:w="2127"/>
      </w:tblGrid>
      <w:tr>
        <w:trPr>
          <w:trHeight w:val="387" w:hRule="exact"/>
        </w:trPr>
        <w:tc>
          <w:tcPr>
            <w:tcW w:w="671"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p>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п/п</w:t>
            </w:r>
          </w:p>
        </w:tc>
        <w:tc>
          <w:tcPr>
            <w:tcW w:w="4148" w:type="dxa"/>
            <w:vMerge w:val="restart"/>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Наименование потребителей</w:t>
            </w:r>
          </w:p>
        </w:tc>
        <w:tc>
          <w:tcPr>
            <w:tcW w:w="4536" w:type="dxa"/>
            <w:gridSpan w:val="2"/>
            <w:tcBorders>
              <w:top w:val="single" w:sz="2" w:space="0" w:color="000000"/>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Расход воды, м3/сут.</w:t>
            </w:r>
          </w:p>
        </w:tc>
      </w:tr>
      <w:tr>
        <w:trPr/>
        <w:tc>
          <w:tcPr>
            <w:tcW w:w="671"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4148" w:type="dxa"/>
            <w:vMerge w:val="continue"/>
            <w:tcBorders>
              <w:top w:val="single" w:sz="2" w:space="0" w:color="000000"/>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tc>
        <w:tc>
          <w:tcPr>
            <w:tcW w:w="2409" w:type="dxa"/>
            <w:tcBorders>
              <w:left w:val="single" w:sz="2" w:space="0" w:color="000000"/>
              <w:bottom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I очередь</w:t>
            </w:r>
          </w:p>
        </w:tc>
        <w:tc>
          <w:tcPr>
            <w:tcW w:w="2127" w:type="dxa"/>
            <w:tcBorders>
              <w:left w:val="single" w:sz="2" w:space="0" w:color="000000"/>
              <w:bottom w:val="single" w:sz="2" w:space="0" w:color="000000"/>
              <w:right w:val="single" w:sz="2" w:space="0" w:color="000000"/>
            </w:tcBorders>
            <w:shd w:color="auto" w:fill="EAF1DD" w:val="clear"/>
            <w:vAlign w:val="cente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Расчетный срок</w:t>
            </w:r>
          </w:p>
        </w:tc>
      </w:tr>
      <w:tr>
        <w:trPr/>
        <w:tc>
          <w:tcPr>
            <w:tcW w:w="671"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148"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409" w:type="dxa"/>
            <w:tcBorders>
              <w:left w:val="single" w:sz="2" w:space="0" w:color="000000"/>
              <w:bottom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3</w:t>
            </w:r>
          </w:p>
        </w:tc>
        <w:tc>
          <w:tcPr>
            <w:tcW w:w="2127" w:type="dxa"/>
            <w:tcBorders>
              <w:left w:val="single" w:sz="2" w:space="0" w:color="000000"/>
              <w:bottom w:val="single" w:sz="2" w:space="0" w:color="000000"/>
              <w:right w:val="single" w:sz="2" w:space="0" w:color="000000"/>
            </w:tcBorders>
            <w:shd w:color="auto" w:fill="EAF1DD" w:val="clear"/>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4</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Население и местная промышленность</w:t>
            </w:r>
          </w:p>
        </w:tc>
        <w:tc>
          <w:tcPr>
            <w:tcW w:w="240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c>
          <w:tcPr>
            <w:tcW w:w="2127"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805</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Промышленные предприятия</w:t>
            </w:r>
          </w:p>
        </w:tc>
        <w:tc>
          <w:tcPr>
            <w:tcW w:w="240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128</w:t>
            </w:r>
          </w:p>
        </w:tc>
        <w:tc>
          <w:tcPr>
            <w:tcW w:w="2127"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146</w:t>
            </w:r>
          </w:p>
        </w:tc>
      </w:tr>
      <w:tr>
        <w:trPr/>
        <w:tc>
          <w:tcPr>
            <w:tcW w:w="671"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4148"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Итого:</w:t>
            </w:r>
          </w:p>
        </w:tc>
        <w:tc>
          <w:tcPr>
            <w:tcW w:w="2409" w:type="dxa"/>
            <w:tcBorders>
              <w:left w:val="single" w:sz="2" w:space="0" w:color="000000"/>
              <w:bottom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933</w:t>
            </w:r>
          </w:p>
        </w:tc>
        <w:tc>
          <w:tcPr>
            <w:tcW w:w="2127" w:type="dxa"/>
            <w:tcBorders>
              <w:left w:val="single" w:sz="2" w:space="0" w:color="000000"/>
              <w:bottom w:val="single" w:sz="2" w:space="0" w:color="000000"/>
              <w:right w:val="single" w:sz="2" w:space="0" w:color="000000"/>
            </w:tcBorders>
          </w:tcPr>
          <w:p>
            <w:pPr>
              <w:pStyle w:val="Normal"/>
              <w:widowControl w:val="false"/>
              <w:spacing w:before="0" w:after="160"/>
              <w:jc w:val="both"/>
              <w:rPr>
                <w:rFonts w:ascii="Times New Roman" w:hAnsi="Times New Roman" w:cs="Times New Roman"/>
                <w:sz w:val="24"/>
                <w:szCs w:val="24"/>
                <w:lang w:eastAsia="ar-SA"/>
              </w:rPr>
            </w:pPr>
            <w:r>
              <w:rPr>
                <w:rFonts w:cs="Times New Roman" w:ascii="Times New Roman" w:hAnsi="Times New Roman"/>
                <w:sz w:val="24"/>
                <w:szCs w:val="24"/>
                <w:lang w:eastAsia="ar-SA"/>
              </w:rPr>
              <w:t>951</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Проектные предложения генерального плана будут уточняться в процессе разработки рабочих проектов по развитию системы водоотведения поселения.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bookmarkStart w:id="29" w:name="_Toc110441385"/>
      <w:bookmarkStart w:id="30" w:name="_Toc58393886"/>
      <w:bookmarkStart w:id="31" w:name="_Toc58393713"/>
      <w:bookmarkStart w:id="32" w:name="_Toc55215966"/>
      <w:bookmarkStart w:id="33" w:name="_Toc49842843"/>
      <w:bookmarkStart w:id="34" w:name="_Toc49778431"/>
      <w:bookmarkStart w:id="35" w:name="_Toc45274757"/>
      <w:bookmarkStart w:id="36" w:name="_Toc45274675"/>
      <w:bookmarkStart w:id="37" w:name="_Toc31714514"/>
      <w:bookmarkStart w:id="38" w:name="_Toc25517274"/>
      <w:bookmarkStart w:id="39" w:name="_Toc25516141"/>
      <w:bookmarkStart w:id="40" w:name="_Toc23880006"/>
      <w:bookmarkStart w:id="41" w:name="_Toc23879849"/>
      <w:r>
        <w:rPr>
          <w:rFonts w:cs="Times New Roman" w:ascii="Times New Roman" w:hAnsi="Times New Roman"/>
          <w:sz w:val="24"/>
          <w:szCs w:val="24"/>
        </w:rPr>
        <w:t>Газоснабжение</w:t>
      </w:r>
      <w:bookmarkEnd w:id="29"/>
      <w:bookmarkEnd w:id="30"/>
      <w:bookmarkEnd w:id="31"/>
      <w:bookmarkEnd w:id="32"/>
      <w:bookmarkEnd w:id="33"/>
      <w:bookmarkEnd w:id="34"/>
      <w:bookmarkEnd w:id="35"/>
      <w:bookmarkEnd w:id="36"/>
      <w:bookmarkEnd w:id="37"/>
      <w:bookmarkEnd w:id="38"/>
      <w:bookmarkEnd w:id="39"/>
      <w:bookmarkEnd w:id="40"/>
      <w:bookmarkEnd w:id="41"/>
    </w:p>
    <w:p>
      <w:pPr>
        <w:pStyle w:val="Normal"/>
        <w:spacing w:lineRule="auto" w:line="276" w:before="0" w:after="0"/>
        <w:ind w:firstLine="709"/>
        <w:jc w:val="both"/>
        <w:rPr>
          <w:rFonts w:ascii="Times New Roman" w:hAnsi="Times New Roman" w:eastAsia="BatangChe" w:cs="Times New Roman"/>
          <w:color w:val="auto"/>
          <w:sz w:val="24"/>
          <w:szCs w:val="24"/>
          <w:u w:val="single"/>
        </w:rPr>
      </w:pPr>
      <w:bookmarkStart w:id="42" w:name="_Hlk20502106"/>
      <w:bookmarkStart w:id="43" w:name="_Toc58393887"/>
      <w:bookmarkStart w:id="44" w:name="_Toc58393714"/>
      <w:bookmarkStart w:id="45" w:name="_Toc55215967"/>
      <w:bookmarkStart w:id="46" w:name="_Toc49842844"/>
      <w:bookmarkStart w:id="47" w:name="_Toc49778432"/>
      <w:bookmarkStart w:id="48" w:name="_Toc45274758"/>
      <w:bookmarkStart w:id="49" w:name="_Toc45274676"/>
      <w:bookmarkStart w:id="50" w:name="_Toc31714515"/>
      <w:bookmarkStart w:id="51" w:name="_Toc25517275"/>
      <w:bookmarkStart w:id="52" w:name="_Toc25516142"/>
      <w:bookmarkStart w:id="53" w:name="_Toc23880007"/>
      <w:bookmarkStart w:id="54" w:name="_Toc23879850"/>
      <w:bookmarkEnd w:id="42"/>
      <w:r>
        <w:rPr>
          <w:rFonts w:eastAsia="BatangChe" w:cs="Times New Roman" w:ascii="Times New Roman" w:hAnsi="Times New Roman"/>
          <w:color w:val="auto"/>
          <w:sz w:val="24"/>
          <w:szCs w:val="24"/>
          <w:u w:val="single"/>
        </w:rPr>
        <w:t>Существующее положение</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Источником газоснабжения области является система газопроводов Бухара-Урал, отвод от магистрального газопровода Чебаркуль, Миасс, Златоуст, Катав-Ивановск, Аша.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По данным ГП «Уралтрансгаз» природный газ имеет следующую характеристику:</w:t>
      </w:r>
    </w:p>
    <w:p>
      <w:pPr>
        <w:pStyle w:val="Normal"/>
        <w:tabs>
          <w:tab w:val="clear" w:pos="708"/>
          <w:tab w:val="left" w:pos="0" w:leader="none"/>
        </w:tabs>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теплота сгорания – 8029 ккал/нм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w:t>
      </w:r>
    </w:p>
    <w:p>
      <w:pPr>
        <w:pStyle w:val="Normal"/>
        <w:tabs>
          <w:tab w:val="clear" w:pos="708"/>
          <w:tab w:val="left" w:pos="0" w:leader="none"/>
        </w:tabs>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плотность газа 0,6863 кг/км.</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Система газоснабжения п. Кропачево осуществляется от ГРС г. Усть-Катав.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В настоящее время ГРС имеет 1 выход:</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Ду 400; Р = 0,6 МПа.</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Проектная производительность – 60 тыс. 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Фактическая производительность – 36 тыс. 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В настоящее время практически весь поселок газифицирован.</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Существующая система газоснабжения в поселке трехступенчатая: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 ступень – газопроводы высокого давления 0,6 МПа от ГРС до головного ГРП;</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2 ступень – газопроводы среднего давления 0,3МПа от головного ГРП </w:t>
        <w:br/>
        <w:t>до сетевых ГРП;</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3 ступень – газопроводы низкого давления 0,003 МПа от сетевых ГРП </w:t>
        <w:br/>
        <w:t>до потребителей.</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Задача настоящей работы заключается в оценке действующей системы газоснабжения и максимальном ее использовании при дальнейшем развитии поселка.</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Поселок Кропачево разделен на два планировочных района: Западный </w:t>
        <w:br/>
        <w:t>и Восточный.</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Газ является основным топливом для котельных, используется для индивидуально-бытовых нужд населения, на производственные и технологические нужды промпредприятий.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Источником централизованного теплоснабжения являются котельные. Потребителями централизованного тепла являются: существующая многоэтажная застройка и здания соцкультбыта.</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Расчетный максимальный часовой расход газа на исходный год по имеющимся данным по жилому фонду и соцкультбыту составляет 4988,4 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/час (без учета промпредприятий).</w:t>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t>Проектные решения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Для вновь запроектированных жилых кварталов многоквартирной, усадебной застройки и объектов соцкультбыта для всего поселка максимальный расчетный часовой расход газа составил: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на 1-ую очередь – 3491,61 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/час;</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на расчетный срок – 6124,63 нм</w:t>
      </w:r>
      <w:r>
        <w:rPr>
          <w:rFonts w:eastAsia="BatangChe" w:cs="Times New Roman" w:ascii="Times New Roman" w:hAnsi="Times New Roman"/>
          <w:color w:val="auto"/>
          <w:sz w:val="24"/>
          <w:szCs w:val="24"/>
          <w:vertAlign w:val="superscript"/>
        </w:rPr>
        <w:t>3</w:t>
      </w:r>
      <w:r>
        <w:rPr>
          <w:rFonts w:eastAsia="BatangChe" w:cs="Times New Roman" w:ascii="Times New Roman" w:hAnsi="Times New Roman"/>
          <w:color w:val="auto"/>
          <w:sz w:val="24"/>
          <w:szCs w:val="24"/>
        </w:rPr>
        <w:t>/час (новое строительство).</w:t>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Западный район</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Для увеличения потребности в теплоснабжении жилого района с учетом строительства многоэтажного жилья и объектов соцкультбыта на 1 очередь и расчетный срок предусматривается использование производительности существующих котельных и индивидуальные источники – крышные, встроенные или пристроенные котельные (раздел «Теплоснабжение»), строительство новых котельных не предусматривается.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Для районов малоэтажной и усадебной застройки отопление и горячее водоснабжение предусмотрено от индивидуальных газоиспользующих отопительных аппаратов.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Пищеприготовление в жилой застройке – на бытовых газовых плитах.</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Газоснабжение предусматривается от существующих сетей среднего давления (при необходимости с заменой газопроводов на больший диаметр), частично (например, районы многоэтажной застройки) при выполнении соответствующих расчетов возможно можно будет подключить к существующим сетям низкого давления.</w:t>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 xml:space="preserve">Восточный район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Для увеличения потребности в теплоснабжении жилого района с учетом строительства объектов соцкультбыта на 1 очередь и расчетный срок предусматриваются индивидуальные источники – крышные, встроенные или пристроенные котельные (см. раздел «Теплоснабжение»), строительство новых котельных не предусматривается.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Для усадебной застройки отопление и горячее водоснабжение предусмотрено от индивидуальных газоиспользующих отопительных аппаратов. Пищеприготовление – на бытовых газовых плитах.</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Газоснабжение предусматривается от существующих сетей среднего давления (при необходимости с заменой газопроводов на больший диаметр), но при выполнении соответствующих расчетов возможно можно будет подключить к существующим сетям низкого давления.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Протяженность планируемых сетей газоснабжения низкого давления </w:t>
        <w:br/>
        <w:t>для обеспечения перспективной жилой застройки – 9,72 км.</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Данные по расчетным расходам газа и протяженности газопроводов </w:t>
        <w:br/>
        <w:t>в соответствии с очередями строительства приведены ниже, в таблице 2.11.4.1:</w:t>
      </w:r>
    </w:p>
    <w:p>
      <w:pPr>
        <w:pStyle w:val="Normal"/>
        <w:spacing w:lineRule="auto" w:line="276" w:before="0" w:after="0"/>
        <w:ind w:firstLine="709"/>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p>
      <w:pPr>
        <w:pStyle w:val="Normal"/>
        <w:spacing w:lineRule="auto" w:line="276" w:before="0" w:after="0"/>
        <w:ind w:firstLine="709"/>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Таблица 2.11.4.1</w:t>
      </w:r>
    </w:p>
    <w:tbl>
      <w:tblPr>
        <w:tblW w:w="9354" w:type="dxa"/>
        <w:jc w:val="left"/>
        <w:tblInd w:w="110" w:type="dxa"/>
        <w:tblLayout w:type="fixed"/>
        <w:tblCellMar>
          <w:top w:w="0" w:type="dxa"/>
          <w:left w:w="108" w:type="dxa"/>
          <w:bottom w:w="0" w:type="dxa"/>
          <w:right w:w="108" w:type="dxa"/>
        </w:tblCellMar>
        <w:tblLook w:firstRow="0" w:noVBand="0" w:lastRow="0" w:firstColumn="0" w:lastColumn="0" w:noHBand="0" w:val="0000"/>
      </w:tblPr>
      <w:tblGrid>
        <w:gridCol w:w="564"/>
        <w:gridCol w:w="2552"/>
        <w:gridCol w:w="2411"/>
        <w:gridCol w:w="1984"/>
        <w:gridCol w:w="1843"/>
      </w:tblGrid>
      <w:tr>
        <w:trPr>
          <w:trHeight w:val="884" w:hRule="exact"/>
        </w:trPr>
        <w:tc>
          <w:tcPr>
            <w:tcW w:w="564"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 </w:t>
            </w:r>
            <w:r>
              <w:rPr>
                <w:rFonts w:eastAsia="BatangChe" w:cs="Times New Roman" w:ascii="Times New Roman" w:hAnsi="Times New Roman"/>
                <w:b/>
                <w:color w:val="auto"/>
                <w:sz w:val="24"/>
                <w:szCs w:val="24"/>
              </w:rPr>
              <w:t>п/п</w:t>
            </w:r>
          </w:p>
        </w:tc>
        <w:tc>
          <w:tcPr>
            <w:tcW w:w="2552"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Название района</w:t>
            </w:r>
          </w:p>
        </w:tc>
        <w:tc>
          <w:tcPr>
            <w:tcW w:w="2411" w:type="dxa"/>
            <w:vMerge w:val="restart"/>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Протяженность запроектированных </w:t>
              <w:br/>
              <w:t>газопроводов с. д., км</w:t>
            </w:r>
          </w:p>
        </w:tc>
        <w:tc>
          <w:tcPr>
            <w:tcW w:w="3827"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ind w:firstLine="12"/>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Расчетный расход газа, нм</w:t>
            </w:r>
            <w:r>
              <w:rPr>
                <w:rFonts w:eastAsia="BatangChe" w:cs="Times New Roman" w:ascii="Times New Roman" w:hAnsi="Times New Roman"/>
                <w:b/>
                <w:color w:val="auto"/>
                <w:sz w:val="24"/>
                <w:szCs w:val="24"/>
                <w:vertAlign w:val="superscript"/>
              </w:rPr>
              <w:t>3</w:t>
            </w:r>
            <w:r>
              <w:rPr>
                <w:rFonts w:eastAsia="BatangChe" w:cs="Times New Roman" w:ascii="Times New Roman" w:hAnsi="Times New Roman"/>
                <w:b/>
                <w:color w:val="auto"/>
                <w:sz w:val="24"/>
                <w:szCs w:val="24"/>
              </w:rPr>
              <w:t>/час</w:t>
            </w:r>
          </w:p>
        </w:tc>
      </w:tr>
      <w:tr>
        <w:trPr>
          <w:trHeight w:val="110" w:hRule="atLeast"/>
        </w:trPr>
        <w:tc>
          <w:tcPr>
            <w:tcW w:w="564"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2552" w:type="dxa"/>
            <w:vMerge w:val="continue"/>
            <w:tcBorders>
              <w:top w:val="single" w:sz="4" w:space="0" w:color="000000"/>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2411" w:type="dxa"/>
            <w:vMerge w:val="continue"/>
            <w:tcBorders>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c>
        <w:tc>
          <w:tcPr>
            <w:tcW w:w="1984" w:type="dxa"/>
            <w:tcBorders>
              <w:left w:val="single" w:sz="4" w:space="0" w:color="000000"/>
              <w:bottom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1 очередь</w:t>
            </w:r>
          </w:p>
        </w:tc>
        <w:tc>
          <w:tcPr>
            <w:tcW w:w="1843" w:type="dxa"/>
            <w:tcBorders>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napToGrid w:val="false"/>
              <w:spacing w:lineRule="atLeast" w:line="26" w:before="0" w:after="0"/>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Расчетный срок</w:t>
            </w:r>
          </w:p>
        </w:tc>
      </w:tr>
      <w:tr>
        <w:trPr/>
        <w:tc>
          <w:tcPr>
            <w:tcW w:w="564"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w:t>
            </w:r>
          </w:p>
        </w:tc>
        <w:tc>
          <w:tcPr>
            <w:tcW w:w="2552"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Западный</w:t>
            </w:r>
          </w:p>
        </w:tc>
        <w:tc>
          <w:tcPr>
            <w:tcW w:w="2411"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5,97</w:t>
            </w:r>
          </w:p>
        </w:tc>
        <w:tc>
          <w:tcPr>
            <w:tcW w:w="1984"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3086,75</w:t>
            </w:r>
          </w:p>
        </w:tc>
        <w:tc>
          <w:tcPr>
            <w:tcW w:w="1843"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4116,13</w:t>
            </w:r>
          </w:p>
        </w:tc>
      </w:tr>
      <w:tr>
        <w:trPr/>
        <w:tc>
          <w:tcPr>
            <w:tcW w:w="564"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2</w:t>
            </w:r>
          </w:p>
        </w:tc>
        <w:tc>
          <w:tcPr>
            <w:tcW w:w="2552"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Восточный</w:t>
            </w:r>
          </w:p>
        </w:tc>
        <w:tc>
          <w:tcPr>
            <w:tcW w:w="2411"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3,75</w:t>
            </w:r>
          </w:p>
        </w:tc>
        <w:tc>
          <w:tcPr>
            <w:tcW w:w="1984"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404,86</w:t>
            </w:r>
          </w:p>
        </w:tc>
        <w:tc>
          <w:tcPr>
            <w:tcW w:w="1843"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2008,5</w:t>
            </w:r>
          </w:p>
        </w:tc>
      </w:tr>
      <w:tr>
        <w:trPr/>
        <w:tc>
          <w:tcPr>
            <w:tcW w:w="564"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w:t>
            </w:r>
          </w:p>
        </w:tc>
        <w:tc>
          <w:tcPr>
            <w:tcW w:w="2552" w:type="dxa"/>
            <w:tcBorders>
              <w:left w:val="single" w:sz="4" w:space="0" w:color="000000"/>
              <w:bottom w:val="single" w:sz="4" w:space="0" w:color="000000"/>
            </w:tcBorders>
            <w:tcMar>
              <w:top w:w="57" w:type="dxa"/>
              <w:bottom w:w="57" w:type="dxa"/>
            </w:tcM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Итого</w:t>
            </w:r>
          </w:p>
        </w:tc>
        <w:tc>
          <w:tcPr>
            <w:tcW w:w="2411"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9,72</w:t>
            </w:r>
          </w:p>
        </w:tc>
        <w:tc>
          <w:tcPr>
            <w:tcW w:w="1984" w:type="dxa"/>
            <w:tcBorders>
              <w:left w:val="single" w:sz="4" w:space="0" w:color="000000"/>
              <w:bottom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3491,61</w:t>
            </w:r>
          </w:p>
        </w:tc>
        <w:tc>
          <w:tcPr>
            <w:tcW w:w="1843"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6124,63</w:t>
            </w:r>
          </w:p>
        </w:tc>
      </w:tr>
    </w:tbl>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Протяженность проектируемых газопроводов указана приблизительно, так как точное месторасположение будет определяться при выполнении рабочих проектов. Определение проектных диаметров газопроводов и пропускной способности существующих газопроводов осуществляется при разработке схемы газоснабжения поселка.</w:t>
      </w:r>
    </w:p>
    <w:p>
      <w:pPr>
        <w:pStyle w:val="Normal"/>
        <w:spacing w:lineRule="auto" w:line="276" w:before="0" w:after="0"/>
        <w:ind w:firstLine="709"/>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r>
    </w:p>
    <w:p>
      <w:pPr>
        <w:pStyle w:val="Normal"/>
        <w:jc w:val="both"/>
        <w:rPr>
          <w:rFonts w:ascii="Times New Roman" w:hAnsi="Times New Roman" w:cs="Times New Roman"/>
          <w:sz w:val="24"/>
          <w:szCs w:val="24"/>
        </w:rPr>
      </w:pPr>
      <w:bookmarkStart w:id="55" w:name="_Toc58393887"/>
      <w:bookmarkStart w:id="56" w:name="_Toc58393714"/>
      <w:bookmarkStart w:id="57" w:name="_Toc55215967"/>
      <w:bookmarkStart w:id="58" w:name="_Toc49842844"/>
      <w:bookmarkStart w:id="59" w:name="_Toc49778432"/>
      <w:bookmarkStart w:id="60" w:name="_Toc45274758"/>
      <w:bookmarkStart w:id="61" w:name="_Toc45274676"/>
      <w:bookmarkStart w:id="62" w:name="_Toc31714515"/>
      <w:bookmarkStart w:id="63" w:name="_Toc25517275"/>
      <w:bookmarkStart w:id="64" w:name="_Toc25516142"/>
      <w:bookmarkStart w:id="65" w:name="_Toc23880007"/>
      <w:bookmarkStart w:id="66" w:name="_Toc23879850"/>
      <w:bookmarkStart w:id="67" w:name="_Toc110441386"/>
      <w:r>
        <w:rPr>
          <w:rFonts w:cs="Times New Roman" w:ascii="Times New Roman" w:hAnsi="Times New Roman"/>
          <w:sz w:val="24"/>
          <w:szCs w:val="24"/>
        </w:rPr>
        <w:t>Связь и информатизация</w:t>
      </w:r>
      <w:bookmarkEnd w:id="55"/>
      <w:bookmarkEnd w:id="56"/>
      <w:bookmarkEnd w:id="57"/>
      <w:bookmarkEnd w:id="58"/>
      <w:bookmarkEnd w:id="59"/>
      <w:bookmarkEnd w:id="60"/>
      <w:bookmarkEnd w:id="61"/>
      <w:bookmarkEnd w:id="62"/>
      <w:bookmarkEnd w:id="63"/>
      <w:bookmarkEnd w:id="64"/>
      <w:bookmarkEnd w:id="65"/>
      <w:bookmarkEnd w:id="66"/>
      <w:bookmarkEnd w:id="67"/>
    </w:p>
    <w:p>
      <w:pPr>
        <w:pStyle w:val="Normal"/>
        <w:spacing w:lineRule="auto" w:line="276" w:before="0" w:after="0"/>
        <w:ind w:firstLine="709"/>
        <w:jc w:val="both"/>
        <w:rPr>
          <w:rFonts w:ascii="Times New Roman" w:hAnsi="Times New Roman" w:eastAsia="BatangChe" w:cs="Times New Roman"/>
          <w:color w:val="auto"/>
          <w:sz w:val="24"/>
          <w:szCs w:val="24"/>
          <w:u w:val="single"/>
        </w:rPr>
      </w:pPr>
      <w:bookmarkStart w:id="68" w:name="_Hlk20994084"/>
      <w:bookmarkStart w:id="69" w:name="_Toc58393888"/>
      <w:bookmarkStart w:id="70" w:name="_Toc58393715"/>
      <w:bookmarkStart w:id="71" w:name="_Toc55215968"/>
      <w:bookmarkStart w:id="72" w:name="_Toc49842845"/>
      <w:bookmarkStart w:id="73" w:name="_Toc49778433"/>
      <w:bookmarkStart w:id="74" w:name="_Toc45274759"/>
      <w:bookmarkStart w:id="75" w:name="_Toc45274677"/>
      <w:bookmarkStart w:id="76" w:name="_Toc31714516"/>
      <w:bookmarkStart w:id="77" w:name="_Toc25517276"/>
      <w:bookmarkStart w:id="78" w:name="_Toc25516143"/>
      <w:bookmarkStart w:id="79" w:name="_Toc23880008"/>
      <w:bookmarkStart w:id="80" w:name="_Toc23879851"/>
      <w:bookmarkEnd w:id="68"/>
      <w:r>
        <w:rPr>
          <w:rFonts w:eastAsia="BatangChe" w:cs="Times New Roman" w:ascii="Times New Roman" w:hAnsi="Times New Roman"/>
          <w:color w:val="auto"/>
          <w:sz w:val="24"/>
          <w:szCs w:val="24"/>
          <w:u w:val="single"/>
        </w:rPr>
        <w:t>Существующее положение</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Телефонная связь в поселении представлена ПАО «Ростелеком».</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Основная цель развития связи – создание отвечающей современным требованиям сети телекоммуникаций, имеющей выходы в федеральные </w:t>
        <w:br/>
        <w:t>и международные сети связи.</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На территории Кропачевского городского поселения представлены все основные виды связи: </w:t>
      </w:r>
    </w:p>
    <w:p>
      <w:pPr>
        <w:pStyle w:val="Normal"/>
        <w:numPr>
          <w:ilvl w:val="0"/>
          <w:numId w:val="3"/>
        </w:numPr>
        <w:tabs>
          <w:tab w:val="clear" w:pos="708"/>
          <w:tab w:val="left" w:pos="1134" w:leader="none"/>
        </w:tabs>
        <w:spacing w:lineRule="auto" w:line="276" w:before="0" w:after="0"/>
        <w:ind w:left="1134" w:hanging="425"/>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почтовая связь;</w:t>
      </w:r>
    </w:p>
    <w:p>
      <w:pPr>
        <w:pStyle w:val="Normal"/>
        <w:numPr>
          <w:ilvl w:val="0"/>
          <w:numId w:val="3"/>
        </w:numPr>
        <w:tabs>
          <w:tab w:val="clear" w:pos="708"/>
          <w:tab w:val="left" w:pos="1134" w:leader="none"/>
        </w:tabs>
        <w:spacing w:lineRule="auto" w:line="276" w:before="0" w:after="0"/>
        <w:ind w:left="1134" w:hanging="425"/>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стационарная (проводная) телефонная сеть;</w:t>
      </w:r>
    </w:p>
    <w:p>
      <w:pPr>
        <w:pStyle w:val="Normal"/>
        <w:numPr>
          <w:ilvl w:val="0"/>
          <w:numId w:val="3"/>
        </w:numPr>
        <w:tabs>
          <w:tab w:val="clear" w:pos="708"/>
          <w:tab w:val="left" w:pos="1134" w:leader="none"/>
        </w:tabs>
        <w:spacing w:lineRule="auto" w:line="276" w:before="0" w:after="0"/>
        <w:ind w:left="1134" w:hanging="425"/>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беспроводные телефонные сети;</w:t>
      </w:r>
    </w:p>
    <w:p>
      <w:pPr>
        <w:pStyle w:val="Normal"/>
        <w:numPr>
          <w:ilvl w:val="0"/>
          <w:numId w:val="3"/>
        </w:numPr>
        <w:tabs>
          <w:tab w:val="clear" w:pos="708"/>
          <w:tab w:val="left" w:pos="1134" w:leader="none"/>
        </w:tabs>
        <w:spacing w:lineRule="auto" w:line="276" w:before="0" w:after="0"/>
        <w:ind w:left="1134" w:hanging="425"/>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компьютерные сети с выходом на глобальную сеть Internet.</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Телефонная связь в Кропачевском городском поселении осуществляется по воздушным, кабельным линиям связи и ВОЛС. Сеть абонентского доступа построена по принципу шкафного районирования.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Услуги почтовой связи оказывает Филиал АО «Почта России». Отделение почтовой связи 456030 оказывает следующие виды услуг почтовой связи:</w:t>
      </w:r>
    </w:p>
    <w:p>
      <w:pPr>
        <w:pStyle w:val="Normal"/>
        <w:numPr>
          <w:ilvl w:val="0"/>
          <w:numId w:val="4"/>
        </w:numPr>
        <w:spacing w:lineRule="auto" w:line="27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прием, сортировку, отправку, обработку и доставку почтовых отправлений (письма, посылки, денежные переводы);</w:t>
      </w:r>
    </w:p>
    <w:p>
      <w:pPr>
        <w:pStyle w:val="Normal"/>
        <w:numPr>
          <w:ilvl w:val="0"/>
          <w:numId w:val="4"/>
        </w:numPr>
        <w:spacing w:lineRule="auto" w:line="27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курьерскую доставку почтовых отправлений;</w:t>
      </w:r>
    </w:p>
    <w:p>
      <w:pPr>
        <w:pStyle w:val="Normal"/>
        <w:numPr>
          <w:ilvl w:val="0"/>
          <w:numId w:val="4"/>
        </w:numPr>
        <w:spacing w:lineRule="auto" w:line="27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услуги корреспонденции (газеты и журналы по подписке);</w:t>
      </w:r>
    </w:p>
    <w:p>
      <w:pPr>
        <w:pStyle w:val="Normal"/>
        <w:numPr>
          <w:ilvl w:val="0"/>
          <w:numId w:val="4"/>
        </w:numPr>
        <w:spacing w:lineRule="auto" w:line="276" w:before="0" w:after="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прием оплаты коммунальных услуг.</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В рамках федеральной целевой программы «Развитие телерадиовещания </w:t>
        <w:br/>
        <w:t xml:space="preserve">в Российской Федерации на 2009–2018 годы» ФГУП «Российская телевизионная </w:t>
        <w:br/>
        <w:t xml:space="preserve">и радиовещательная сеть» построена наземная эфирная вещательная сеть </w:t>
        <w:br/>
        <w:t>в стандарте DVB-T2, которая обеспечивает многоканальным цифровым телевещанием всю страну, включая удаленные и малочисленные населенные пункты России.</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Указанное мероприятие решает в первую очередь важную социальную задачу – делает доступными и бесплатными для всех жителей России до 20 федеральных телеканалов в высоком «цифровом» качестве.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Создание сети цифрового эфирного телевидения – необходимый шаг </w:t>
        <w:br/>
        <w:t>в развитии единого информационного пространства и в повышении качества жизни населения.</w:t>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t>Проектные предложения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Проектом генерального плана предлагается сохранение существующей емкости АТС и установка новой мини АТС с возможностью расширения по фактической потребности.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Согласно РД 45.120-2000 «Нормы технологического проектирования. Городские и сельские телефонные сети», при 100% телефонизации квартирного сектора, среднестатистическая емкость сети телефонной связи общего пользования составляет порядка 400 номеров на 1000 жителей.</w:t>
      </w:r>
    </w:p>
    <w:p>
      <w:pPr>
        <w:pStyle w:val="Normal"/>
        <w:spacing w:lineRule="auto" w:line="240" w:before="0" w:after="200"/>
        <w:jc w:val="both"/>
        <w:rPr>
          <w:rFonts w:ascii="Times New Roman" w:hAnsi="Times New Roman" w:cs="Times New Roman"/>
          <w:b/>
          <w:color w:val="auto"/>
          <w:sz w:val="24"/>
          <w:szCs w:val="24"/>
          <w:lang w:eastAsia="en-US"/>
        </w:rPr>
      </w:pPr>
      <w:r>
        <w:rPr>
          <w:rFonts w:cs="Times New Roman" w:ascii="Times New Roman" w:hAnsi="Times New Roman"/>
          <w:b/>
          <w:color w:val="auto"/>
          <w:sz w:val="24"/>
          <w:szCs w:val="24"/>
          <w:lang w:eastAsia="en-US"/>
        </w:rPr>
      </w:r>
    </w:p>
    <w:p>
      <w:pPr>
        <w:pStyle w:val="Normal"/>
        <w:spacing w:lineRule="auto" w:line="240" w:before="0" w:after="200"/>
        <w:jc w:val="both"/>
        <w:rPr>
          <w:rFonts w:ascii="Times New Roman" w:hAnsi="Times New Roman" w:eastAsia="BatangChe" w:cs="Times New Roman"/>
          <w:color w:val="auto"/>
          <w:sz w:val="24"/>
          <w:szCs w:val="24"/>
        </w:rPr>
      </w:pPr>
      <w:r>
        <w:rPr>
          <w:rFonts w:cs="Times New Roman" w:ascii="Times New Roman" w:hAnsi="Times New Roman"/>
          <w:b/>
          <w:color w:val="auto"/>
          <w:sz w:val="24"/>
          <w:szCs w:val="24"/>
          <w:lang w:eastAsia="en-US"/>
        </w:rPr>
        <w:t>Таблица 2.11.5.1. Потребность в телефонах в Кропачевском городском поселении</w:t>
      </w:r>
    </w:p>
    <w:tbl>
      <w:tblPr>
        <w:tblW w:w="933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0"/>
        <w:gridCol w:w="2735"/>
        <w:gridCol w:w="2460"/>
        <w:gridCol w:w="1650"/>
        <w:gridCol w:w="1932"/>
      </w:tblGrid>
      <w:tr>
        <w:trPr>
          <w:trHeight w:val="533" w:hRule="atLeast"/>
        </w:trPr>
        <w:tc>
          <w:tcPr>
            <w:tcW w:w="560"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lang w:val="uk-UA"/>
              </w:rPr>
            </w:pPr>
            <w:r>
              <w:rPr>
                <w:rFonts w:eastAsia="BatangChe" w:cs="Times New Roman" w:ascii="Times New Roman" w:hAnsi="Times New Roman"/>
                <w:b/>
                <w:color w:val="auto"/>
                <w:sz w:val="24"/>
                <w:szCs w:val="24"/>
                <w:lang w:val="uk-UA"/>
              </w:rPr>
              <w:t xml:space="preserve">№ </w:t>
            </w:r>
            <w:r>
              <w:rPr>
                <w:rFonts w:eastAsia="BatangChe" w:cs="Times New Roman" w:ascii="Times New Roman" w:hAnsi="Times New Roman"/>
                <w:b/>
                <w:color w:val="auto"/>
                <w:sz w:val="24"/>
                <w:szCs w:val="24"/>
                <w:lang w:val="uk-UA"/>
              </w:rPr>
              <w:t>п/п</w:t>
            </w:r>
          </w:p>
        </w:tc>
        <w:tc>
          <w:tcPr>
            <w:tcW w:w="2735"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lang w:val="uk-UA"/>
              </w:rPr>
            </w:pPr>
            <w:bookmarkStart w:id="81" w:name="_Toc23879872"/>
            <w:r>
              <w:rPr>
                <w:rFonts w:eastAsia="BatangChe" w:cs="Times New Roman" w:ascii="Times New Roman" w:hAnsi="Times New Roman"/>
                <w:b/>
                <w:color w:val="auto"/>
                <w:sz w:val="24"/>
                <w:szCs w:val="24"/>
                <w:lang w:val="uk-UA"/>
              </w:rPr>
              <w:t>Этап</w:t>
            </w:r>
            <w:bookmarkEnd w:id="81"/>
          </w:p>
        </w:tc>
        <w:tc>
          <w:tcPr>
            <w:tcW w:w="2460"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lang w:val="uk-UA"/>
              </w:rPr>
            </w:pPr>
            <w:bookmarkStart w:id="82" w:name="_Toc23879873"/>
            <w:r>
              <w:rPr>
                <w:rFonts w:eastAsia="BatangChe" w:cs="Times New Roman" w:ascii="Times New Roman" w:hAnsi="Times New Roman"/>
                <w:b/>
                <w:color w:val="auto"/>
                <w:sz w:val="24"/>
                <w:szCs w:val="24"/>
                <w:lang w:val="uk-UA"/>
              </w:rPr>
              <w:t>Плотность телефонных номеров, шт./1000 жителей</w:t>
            </w:r>
            <w:bookmarkEnd w:id="82"/>
          </w:p>
        </w:tc>
        <w:tc>
          <w:tcPr>
            <w:tcW w:w="1650"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lang w:val="uk-UA"/>
              </w:rPr>
            </w:pPr>
            <w:bookmarkStart w:id="83" w:name="_Toc23879874"/>
            <w:r>
              <w:rPr>
                <w:rFonts w:eastAsia="BatangChe" w:cs="Times New Roman" w:ascii="Times New Roman" w:hAnsi="Times New Roman"/>
                <w:b/>
                <w:color w:val="auto"/>
                <w:sz w:val="24"/>
                <w:szCs w:val="24"/>
                <w:lang w:val="uk-UA"/>
              </w:rPr>
              <w:t>Население, человек</w:t>
            </w:r>
            <w:bookmarkEnd w:id="83"/>
          </w:p>
        </w:tc>
        <w:tc>
          <w:tcPr>
            <w:tcW w:w="193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b/>
                <w:color w:val="auto"/>
                <w:sz w:val="24"/>
                <w:szCs w:val="24"/>
                <w:lang w:val="uk-UA"/>
              </w:rPr>
            </w:pPr>
            <w:bookmarkStart w:id="84" w:name="_Toc23879875"/>
            <w:r>
              <w:rPr>
                <w:rFonts w:eastAsia="BatangChe" w:cs="Times New Roman" w:ascii="Times New Roman" w:hAnsi="Times New Roman"/>
                <w:b/>
                <w:color w:val="auto"/>
                <w:sz w:val="24"/>
                <w:szCs w:val="24"/>
                <w:lang w:val="uk-UA"/>
              </w:rPr>
              <w:t>Потребность в телефонах, шт.</w:t>
            </w:r>
            <w:bookmarkEnd w:id="84"/>
          </w:p>
        </w:tc>
      </w:tr>
      <w:tr>
        <w:trPr>
          <w:trHeight w:val="264" w:hRule="atLeast"/>
        </w:trPr>
        <w:tc>
          <w:tcPr>
            <w:tcW w:w="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lang w:val="uk-UA"/>
              </w:rPr>
            </w:pPr>
            <w:r>
              <w:rPr>
                <w:rFonts w:eastAsia="BatangChe" w:cs="Times New Roman" w:ascii="Times New Roman" w:hAnsi="Times New Roman"/>
                <w:color w:val="auto"/>
                <w:sz w:val="24"/>
                <w:szCs w:val="24"/>
                <w:lang w:val="uk-UA"/>
              </w:rPr>
              <w:t>1</w:t>
            </w:r>
          </w:p>
        </w:tc>
        <w:tc>
          <w:tcPr>
            <w:tcW w:w="2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lang w:val="uk-UA"/>
              </w:rPr>
            </w:pPr>
            <w:r>
              <w:rPr>
                <w:rFonts w:eastAsia="BatangChe" w:cs="Times New Roman" w:ascii="Times New Roman" w:hAnsi="Times New Roman"/>
                <w:color w:val="auto"/>
                <w:sz w:val="24"/>
                <w:szCs w:val="24"/>
                <w:lang w:val="uk-UA"/>
              </w:rPr>
              <w:t>Расчетный срок</w:t>
            </w:r>
          </w:p>
        </w:tc>
        <w:tc>
          <w:tcPr>
            <w:tcW w:w="24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lang w:val="uk-UA"/>
              </w:rPr>
            </w:pPr>
            <w:bookmarkStart w:id="85" w:name="_Toc23879879"/>
            <w:r>
              <w:rPr>
                <w:rFonts w:eastAsia="BatangChe" w:cs="Times New Roman" w:ascii="Times New Roman" w:hAnsi="Times New Roman"/>
                <w:color w:val="auto"/>
                <w:sz w:val="24"/>
                <w:szCs w:val="24"/>
                <w:lang w:val="uk-UA"/>
              </w:rPr>
              <w:t>400</w:t>
            </w:r>
            <w:bookmarkEnd w:id="85"/>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lang w:val="uk-UA"/>
              </w:rPr>
            </w:pPr>
            <w:r>
              <w:rPr>
                <w:rFonts w:eastAsia="BatangChe" w:cs="Times New Roman" w:ascii="Times New Roman" w:hAnsi="Times New Roman"/>
                <w:color w:val="auto"/>
                <w:sz w:val="24"/>
                <w:szCs w:val="24"/>
                <w:lang w:val="uk-UA"/>
              </w:rPr>
              <w:t>4531</w:t>
            </w:r>
          </w:p>
        </w:tc>
        <w:tc>
          <w:tcPr>
            <w:tcW w:w="1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134" w:leader="none"/>
              </w:tabs>
              <w:spacing w:lineRule="atLeast" w:line="26" w:before="0" w:after="0"/>
              <w:jc w:val="both"/>
              <w:rPr>
                <w:rFonts w:ascii="Times New Roman" w:hAnsi="Times New Roman" w:eastAsia="BatangChe" w:cs="Times New Roman"/>
                <w:color w:val="auto"/>
                <w:sz w:val="24"/>
                <w:szCs w:val="24"/>
                <w:lang w:val="uk-UA"/>
              </w:rPr>
            </w:pPr>
            <w:r>
              <w:rPr>
                <w:rFonts w:eastAsia="BatangChe" w:cs="Times New Roman" w:ascii="Times New Roman" w:hAnsi="Times New Roman"/>
                <w:color w:val="auto"/>
                <w:sz w:val="24"/>
                <w:szCs w:val="24"/>
                <w:lang w:val="uk-UA"/>
              </w:rPr>
              <w:t>1812</w:t>
            </w:r>
          </w:p>
        </w:tc>
      </w:tr>
    </w:tbl>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Таким образом, можно сделать вывод, что потребность в телефонах для Кропачевского городского поселения на 1-ю очередь и расчетный срок составит 2000 телефонных номеров.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Проектом генерального плана предлагается сохранение существующих сетей телефонизации.</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Согласно «Стратегии развития информационного общества Российской Федерации», утвержденной 7 февраля 2008 г. (Пр. № 212), уровень доступности для населения базовых услуг в сфере информационных и телекоммуникационных технологий должен составлять 100 % в любом населенном пункте, независимо от его экономического статуса и численности населения.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Основными направлениями развития телекоммуникационного комплекса Кропачевского городского поселения должны являться:</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улучшение качества связи телефонной сети общего пользования;</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создание и развитие информационных телекоммуникационных сетей и сетей передачи данных; </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расширение мультимедийных услуг, предоставляемых населению, включая «Интернет»;</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развитие эфирного радиовещания за счет увеличения количества радиовещательных станций; </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развитие сотовой связи за счет увеличения покрытия территории населенного пункта сотовой связью различных операторов GSM и применения новейших технологий 4G;</w:t>
      </w:r>
    </w:p>
    <w:p>
      <w:pPr>
        <w:pStyle w:val="Normal"/>
        <w:numPr>
          <w:ilvl w:val="0"/>
          <w:numId w:val="3"/>
        </w:numPr>
        <w:tabs>
          <w:tab w:val="clear" w:pos="708"/>
          <w:tab w:val="left" w:pos="1276" w:leader="none"/>
        </w:tabs>
        <w:spacing w:lineRule="auto" w:line="276" w:before="0" w:after="0"/>
        <w:ind w:left="1276" w:hanging="567"/>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развитие сети эфирного цифрового телевизионного вещания c увеличением количества и улучшения качества принимаемых телевизионных каналов.</w:t>
      </w:r>
    </w:p>
    <w:p>
      <w:pPr>
        <w:pStyle w:val="Normal"/>
        <w:jc w:val="both"/>
        <w:rPr>
          <w:rFonts w:ascii="Times New Roman" w:hAnsi="Times New Roman" w:cs="Times New Roman"/>
          <w:sz w:val="24"/>
          <w:szCs w:val="24"/>
        </w:rPr>
      </w:pPr>
      <w:r>
        <w:rPr>
          <w:rFonts w:cs="Times New Roman" w:ascii="Times New Roman" w:hAnsi="Times New Roman"/>
          <w:sz w:val="24"/>
          <w:szCs w:val="24"/>
        </w:rPr>
      </w:r>
      <w:bookmarkStart w:id="86" w:name="_Toc110441387"/>
      <w:bookmarkStart w:id="87" w:name="_Toc110441387"/>
    </w:p>
    <w:p>
      <w:pPr>
        <w:pStyle w:val="Normal"/>
        <w:jc w:val="both"/>
        <w:rPr>
          <w:rFonts w:ascii="Times New Roman" w:hAnsi="Times New Roman" w:cs="Times New Roman"/>
          <w:sz w:val="24"/>
          <w:szCs w:val="24"/>
        </w:rPr>
      </w:pPr>
      <w:bookmarkStart w:id="88" w:name="_Toc58393888"/>
      <w:bookmarkStart w:id="89" w:name="_Toc58393715"/>
      <w:bookmarkStart w:id="90" w:name="_Toc55215968"/>
      <w:bookmarkStart w:id="91" w:name="_Toc49842845"/>
      <w:bookmarkStart w:id="92" w:name="_Toc49778433"/>
      <w:bookmarkStart w:id="93" w:name="_Toc45274759"/>
      <w:bookmarkStart w:id="94" w:name="_Toc45274677"/>
      <w:bookmarkStart w:id="95" w:name="_Toc31714516"/>
      <w:bookmarkStart w:id="96" w:name="_Toc25517276"/>
      <w:bookmarkStart w:id="97" w:name="_Toc25516143"/>
      <w:bookmarkStart w:id="98" w:name="_Toc23880008"/>
      <w:bookmarkStart w:id="99" w:name="_Toc23879851"/>
      <w:bookmarkStart w:id="100" w:name="_Toc110441387"/>
      <w:r>
        <w:rPr>
          <w:rFonts w:cs="Times New Roman" w:ascii="Times New Roman" w:hAnsi="Times New Roman"/>
          <w:sz w:val="24"/>
          <w:szCs w:val="24"/>
        </w:rPr>
        <w:t>Электроснабжение</w:t>
      </w:r>
      <w:bookmarkEnd w:id="88"/>
      <w:bookmarkEnd w:id="89"/>
      <w:bookmarkEnd w:id="90"/>
      <w:bookmarkEnd w:id="91"/>
      <w:bookmarkEnd w:id="92"/>
      <w:bookmarkEnd w:id="93"/>
      <w:bookmarkEnd w:id="94"/>
      <w:bookmarkEnd w:id="95"/>
      <w:bookmarkEnd w:id="96"/>
      <w:bookmarkEnd w:id="97"/>
      <w:bookmarkEnd w:id="98"/>
      <w:bookmarkEnd w:id="99"/>
      <w:bookmarkEnd w:id="100"/>
    </w:p>
    <w:p>
      <w:pPr>
        <w:pStyle w:val="Normal"/>
        <w:spacing w:lineRule="auto" w:line="276" w:before="0" w:after="0"/>
        <w:ind w:firstLine="709"/>
        <w:jc w:val="both"/>
        <w:rPr>
          <w:rFonts w:ascii="Times New Roman" w:hAnsi="Times New Roman" w:eastAsia="BatangChe" w:cs="Times New Roman"/>
          <w:color w:val="auto"/>
          <w:sz w:val="24"/>
          <w:szCs w:val="24"/>
        </w:rPr>
      </w:pPr>
      <w:bookmarkStart w:id="101" w:name="_Hlk20994084"/>
      <w:bookmarkStart w:id="102" w:name="_Toc58393905"/>
      <w:bookmarkStart w:id="103" w:name="_Toc58393732"/>
      <w:bookmarkStart w:id="104" w:name="_Toc55215985"/>
      <w:bookmarkStart w:id="105" w:name="_Toc49842862"/>
      <w:bookmarkStart w:id="106" w:name="_Toc49778450"/>
      <w:bookmarkStart w:id="107" w:name="_Toc45274776"/>
      <w:bookmarkStart w:id="108" w:name="_Toc45274694"/>
      <w:bookmarkStart w:id="109" w:name="_Toc31714533"/>
      <w:bookmarkStart w:id="110" w:name="_Toc25517293"/>
      <w:bookmarkStart w:id="111" w:name="_Toc25516160"/>
      <w:bookmarkStart w:id="112" w:name="_Toc23880025"/>
      <w:bookmarkStart w:id="113" w:name="_Toc23879868"/>
      <w:bookmarkEnd w:id="101"/>
      <w:r>
        <w:rPr>
          <w:rFonts w:eastAsia="BatangChe" w:cs="Times New Roman" w:ascii="Times New Roman" w:hAnsi="Times New Roman"/>
          <w:color w:val="auto"/>
          <w:sz w:val="24"/>
          <w:szCs w:val="24"/>
        </w:rPr>
        <w:t>Настоящим проектом определены нагрузки нового жилищно-гражданского строительства п. Кропачево и даны рекомендации по их электроснабжению.</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Исходными данными для проекта являются: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архитектурно-планировочный раздел проекта.</w:t>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t>Существующее положение</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Электроснабжение п. Кропачево осуществляется через основной источник ПС «Кропачево» 500/110кВ (2×250 мВА) по электросетям 110кВ филиала ОАО «МРСК Урала» –  «Челябэнерго» через подстанции 110 и 35кВ: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1.</w:t>
        <w:tab/>
        <w:t>ПС «Первогорская » 110/35/6 кВ, 2×20 мВА;</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2.</w:t>
        <w:tab/>
        <w:t>ПС «Кропачево-Тяга» 35 кВ, 2×12,5 мВА .</w:t>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r>
    </w:p>
    <w:p>
      <w:pPr>
        <w:pStyle w:val="Normal"/>
        <w:spacing w:lineRule="auto" w:line="276" w:before="0" w:after="0"/>
        <w:ind w:firstLine="709"/>
        <w:jc w:val="both"/>
        <w:rPr>
          <w:rFonts w:ascii="Times New Roman" w:hAnsi="Times New Roman" w:eastAsia="BatangChe" w:cs="Times New Roman"/>
          <w:color w:val="auto"/>
          <w:sz w:val="24"/>
          <w:szCs w:val="24"/>
          <w:u w:val="single"/>
        </w:rPr>
      </w:pPr>
      <w:r>
        <w:rPr>
          <w:rFonts w:eastAsia="BatangChe" w:cs="Times New Roman" w:ascii="Times New Roman" w:hAnsi="Times New Roman"/>
          <w:color w:val="auto"/>
          <w:sz w:val="24"/>
          <w:szCs w:val="24"/>
          <w:u w:val="single"/>
        </w:rPr>
        <w:t>Проектные предложения</w:t>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Определение нагрузок</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Электрические нагрузки жилищно-коммунального сектора поселения на перспективу определены на основе рекомендаций СП. 42.1333.2016 (СНиП 2.07.01-89*), РД 34.20.185-94 «Инструкция по проектированию городских электрических сетей» по укрупненным показателям коммунально-бытового электропотребления на одного жителя с учетом принятой настоящим генеральным планом численностью населения по этапам строительства.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Укрупненные показатели электропотребления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Для Кропачевского городского поселения приняты следующие укрупненные показатели электропотребления на коммунально-бытовые нужды: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электропотребление – 2000 кВт ч/чел. в год;</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w:t>
        <w:tab/>
        <w:t>использование максимума электрической нагрузки – 5700 ч/год.</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Электрические нагрузки для промышленных потребителей составят на 1-ю очередь и расчетный срок 2000 ч/год. Для данных потребителей прогноз электропотребления выполнен с учетом поэтапного снижения удельного энергопотребления. Электрические нагрузки промышленных потребителей рассчитаны ориентировочно и определены с учетом их намечаемого развития.</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Годовое потребление электроэнергии в Кропачевском городском поселении </w:t>
        <w:br/>
        <w:t xml:space="preserve">на расчетный срок составит 11,74 млн. кВт ч/год. Максимальная годовая электрическая нагрузка – 2,62 тыс. кВт, согласно таблице 2.11.6.2.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На следующих стадиях проектирования данные нагрузки должны быть уточнены и откорректированы.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tabs>
          <w:tab w:val="clear" w:pos="708"/>
          <w:tab w:val="left" w:pos="1134" w:leader="none"/>
        </w:tabs>
        <w:spacing w:lineRule="atLeast" w:line="26" w:before="0" w:after="0"/>
        <w:ind w:firstLine="1"/>
        <w:jc w:val="both"/>
        <w:rPr>
          <w:rFonts w:ascii="Times New Roman" w:hAnsi="Times New Roman" w:eastAsia="BatangChe" w:cs="Times New Roman"/>
          <w:b/>
          <w:color w:val="auto"/>
          <w:sz w:val="24"/>
          <w:szCs w:val="24"/>
        </w:rPr>
      </w:pPr>
      <w:bookmarkStart w:id="114" w:name="_Hlk25486773"/>
      <w:r>
        <w:rPr>
          <w:rFonts w:eastAsia="BatangChe" w:cs="Times New Roman" w:ascii="Times New Roman" w:hAnsi="Times New Roman"/>
          <w:b/>
          <w:color w:val="auto"/>
          <w:sz w:val="24"/>
          <w:szCs w:val="24"/>
        </w:rPr>
        <w:t xml:space="preserve">Таблица 2.11.6.1. Электрические нагрузки жилищно-коммунального сектора </w:t>
      </w:r>
    </w:p>
    <w:p>
      <w:pPr>
        <w:pStyle w:val="Normal"/>
        <w:tabs>
          <w:tab w:val="clear" w:pos="708"/>
          <w:tab w:val="left" w:pos="1134" w:leader="none"/>
        </w:tabs>
        <w:spacing w:lineRule="atLeast" w:line="26" w:before="0" w:after="0"/>
        <w:ind w:firstLine="1"/>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Кропачевского городского поселения </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tbl>
      <w:tblPr>
        <w:tblW w:w="9490" w:type="dxa"/>
        <w:jc w:val="center"/>
        <w:tblInd w:w="0" w:type="dxa"/>
        <w:tblLayout w:type="fixed"/>
        <w:tblCellMar>
          <w:top w:w="55" w:type="dxa"/>
          <w:left w:w="107" w:type="dxa"/>
          <w:bottom w:w="0" w:type="dxa"/>
          <w:right w:w="54" w:type="dxa"/>
        </w:tblCellMar>
        <w:tblLook w:firstRow="1" w:noVBand="1" w:lastRow="0" w:firstColumn="1" w:lastColumn="0" w:noHBand="0" w:val="04a0"/>
      </w:tblPr>
      <w:tblGrid>
        <w:gridCol w:w="666"/>
        <w:gridCol w:w="3826"/>
        <w:gridCol w:w="1647"/>
        <w:gridCol w:w="1684"/>
        <w:gridCol w:w="1667"/>
      </w:tblGrid>
      <w:tr>
        <w:trPr>
          <w:trHeight w:val="556" w:hRule="atLeast"/>
        </w:trPr>
        <w:tc>
          <w:tcPr>
            <w:tcW w:w="66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w:t>
            </w:r>
          </w:p>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п/п</w:t>
            </w:r>
          </w:p>
        </w:tc>
        <w:tc>
          <w:tcPr>
            <w:tcW w:w="382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Потребители</w:t>
            </w:r>
          </w:p>
        </w:tc>
        <w:tc>
          <w:tcPr>
            <w:tcW w:w="1647"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Единица измерения</w:t>
            </w:r>
          </w:p>
        </w:tc>
        <w:tc>
          <w:tcPr>
            <w:tcW w:w="1684"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Исходный год</w:t>
            </w:r>
          </w:p>
        </w:tc>
        <w:tc>
          <w:tcPr>
            <w:tcW w:w="1667"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Расчетный срок</w:t>
            </w:r>
          </w:p>
        </w:tc>
      </w:tr>
      <w:tr>
        <w:trPr>
          <w:trHeight w:val="264" w:hRule="atLeast"/>
        </w:trPr>
        <w:tc>
          <w:tcPr>
            <w:tcW w:w="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Численность населения</w:t>
            </w:r>
          </w:p>
        </w:tc>
        <w:tc>
          <w:tcPr>
            <w:tcW w:w="16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тыс. чел.</w:t>
            </w:r>
          </w:p>
        </w:tc>
        <w:tc>
          <w:tcPr>
            <w:tcW w:w="1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4,531</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4,531</w:t>
            </w:r>
          </w:p>
        </w:tc>
      </w:tr>
      <w:tr>
        <w:trPr>
          <w:trHeight w:val="516" w:hRule="atLeast"/>
        </w:trPr>
        <w:tc>
          <w:tcPr>
            <w:tcW w:w="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2</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Годовое потребление электроэнергии жилищно-коммунального сектора</w:t>
            </w:r>
          </w:p>
        </w:tc>
        <w:tc>
          <w:tcPr>
            <w:tcW w:w="16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млн. кВт ч/год</w:t>
            </w:r>
          </w:p>
        </w:tc>
        <w:tc>
          <w:tcPr>
            <w:tcW w:w="1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7,25</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7,25</w:t>
            </w:r>
          </w:p>
        </w:tc>
      </w:tr>
      <w:tr>
        <w:trPr>
          <w:trHeight w:val="769" w:hRule="atLeast"/>
        </w:trPr>
        <w:tc>
          <w:tcPr>
            <w:tcW w:w="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3</w:t>
            </w:r>
          </w:p>
        </w:tc>
        <w:tc>
          <w:tcPr>
            <w:tcW w:w="38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Максимальная электрическая нагрузка жилищно-коммунального сектора</w:t>
            </w:r>
          </w:p>
        </w:tc>
        <w:tc>
          <w:tcPr>
            <w:tcW w:w="16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тыс. кВт</w:t>
            </w:r>
          </w:p>
        </w:tc>
        <w:tc>
          <w:tcPr>
            <w:tcW w:w="16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1,27</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1,27</w:t>
            </w:r>
          </w:p>
        </w:tc>
      </w:tr>
    </w:tbl>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 xml:space="preserve">Электрические нагрузки промышленных потребителей определены с учетом намечаемого их развития. Суммарные электрические нагрузки городского поселения приведены в таблице 2.11.6.2. </w:t>
      </w:r>
    </w:p>
    <w:p>
      <w:pPr>
        <w:pStyle w:val="Normal"/>
        <w:tabs>
          <w:tab w:val="clear" w:pos="708"/>
          <w:tab w:val="left" w:pos="1134" w:leader="none"/>
        </w:tabs>
        <w:spacing w:lineRule="atLeast" w:line="26" w:before="0" w:after="0"/>
        <w:ind w:firstLine="1"/>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r>
    </w:p>
    <w:p>
      <w:pPr>
        <w:pStyle w:val="Normal"/>
        <w:tabs>
          <w:tab w:val="clear" w:pos="708"/>
          <w:tab w:val="left" w:pos="1134" w:leader="none"/>
        </w:tabs>
        <w:spacing w:lineRule="atLeast" w:line="26" w:before="0" w:after="0"/>
        <w:ind w:firstLine="1"/>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t xml:space="preserve">Таблица 2.11.6.2. Суммарные электрические нагрузки Кропачевского </w:t>
        <w:br/>
        <w:t xml:space="preserve">городского поселения </w:t>
      </w:r>
    </w:p>
    <w:p>
      <w:pPr>
        <w:pStyle w:val="Normal"/>
        <w:tabs>
          <w:tab w:val="clear" w:pos="708"/>
          <w:tab w:val="left" w:pos="1134" w:leader="none"/>
        </w:tabs>
        <w:spacing w:lineRule="atLeast" w:line="26" w:before="0" w:after="0"/>
        <w:ind w:firstLine="1"/>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tbl>
      <w:tblPr>
        <w:tblW w:w="9392" w:type="dxa"/>
        <w:jc w:val="center"/>
        <w:tblInd w:w="0" w:type="dxa"/>
        <w:tblLayout w:type="fixed"/>
        <w:tblCellMar>
          <w:top w:w="55" w:type="dxa"/>
          <w:left w:w="107" w:type="dxa"/>
          <w:bottom w:w="0" w:type="dxa"/>
          <w:right w:w="67" w:type="dxa"/>
        </w:tblCellMar>
        <w:tblLook w:firstRow="1" w:noVBand="1" w:lastRow="0" w:firstColumn="1" w:lastColumn="0" w:noHBand="0" w:val="04a0"/>
      </w:tblPr>
      <w:tblGrid>
        <w:gridCol w:w="556"/>
        <w:gridCol w:w="2535"/>
        <w:gridCol w:w="1464"/>
        <w:gridCol w:w="1667"/>
        <w:gridCol w:w="1452"/>
        <w:gridCol w:w="1717"/>
      </w:tblGrid>
      <w:tr>
        <w:trPr>
          <w:trHeight w:val="456"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w:t>
            </w:r>
          </w:p>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п/п</w:t>
            </w:r>
          </w:p>
        </w:tc>
        <w:tc>
          <w:tcPr>
            <w:tcW w:w="2535" w:type="dxa"/>
            <w:vMerge w:val="restart"/>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Потребители</w:t>
            </w:r>
          </w:p>
        </w:tc>
        <w:tc>
          <w:tcPr>
            <w:tcW w:w="3131"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Годовое потребление электроэнергии, млн. кВт ч</w:t>
            </w:r>
          </w:p>
        </w:tc>
        <w:tc>
          <w:tcPr>
            <w:tcW w:w="3169"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Максимальная электрическая нагрузка,</w:t>
            </w:r>
          </w:p>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тыс. кВт</w:t>
            </w:r>
          </w:p>
        </w:tc>
      </w:tr>
      <w:tr>
        <w:trPr>
          <w:trHeight w:val="308" w:hRule="atLeast"/>
        </w:trPr>
        <w:tc>
          <w:tcPr>
            <w:tcW w:w="556" w:type="dxa"/>
            <w:vMerge w:val="continue"/>
            <w:tcBorders>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r>
          </w:p>
        </w:tc>
        <w:tc>
          <w:tcPr>
            <w:tcW w:w="2535" w:type="dxa"/>
            <w:vMerge w:val="continue"/>
            <w:tcBorders>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r>
          </w:p>
        </w:tc>
        <w:tc>
          <w:tcPr>
            <w:tcW w:w="1464"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Исходный год</w:t>
            </w:r>
          </w:p>
        </w:tc>
        <w:tc>
          <w:tcPr>
            <w:tcW w:w="1667"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Расчетный срок</w:t>
            </w:r>
          </w:p>
        </w:tc>
        <w:tc>
          <w:tcPr>
            <w:tcW w:w="1452"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Исходный год</w:t>
            </w:r>
          </w:p>
        </w:tc>
        <w:tc>
          <w:tcPr>
            <w:tcW w:w="1717"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Расчетный срок</w:t>
            </w:r>
          </w:p>
        </w:tc>
      </w:tr>
      <w:tr>
        <w:trPr>
          <w:trHeight w:val="477"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w:t>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Жилищно-коммунальный сектор</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7,25</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7,25</w:t>
            </w:r>
          </w:p>
        </w:tc>
        <w:tc>
          <w:tcPr>
            <w:tcW w:w="1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1,27</w:t>
            </w:r>
          </w:p>
        </w:tc>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1,27</w:t>
            </w:r>
          </w:p>
        </w:tc>
      </w:tr>
      <w:tr>
        <w:trPr>
          <w:trHeight w:val="545"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2</w:t>
            </w:r>
          </w:p>
        </w:tc>
        <w:tc>
          <w:tcPr>
            <w:tcW w:w="2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Промышленность (20%)</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1,45</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1,45</w:t>
            </w:r>
          </w:p>
        </w:tc>
        <w:tc>
          <w:tcPr>
            <w:tcW w:w="1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0,72</w:t>
            </w:r>
          </w:p>
        </w:tc>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0,72</w:t>
            </w:r>
          </w:p>
        </w:tc>
      </w:tr>
      <w:tr>
        <w:trPr>
          <w:trHeight w:val="559"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3</w:t>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Прочие потребители и потери в сетях (15%)</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1,08</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1,08</w:t>
            </w:r>
          </w:p>
        </w:tc>
        <w:tc>
          <w:tcPr>
            <w:tcW w:w="1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0,19</w:t>
            </w:r>
          </w:p>
        </w:tc>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0,19</w:t>
            </w:r>
          </w:p>
        </w:tc>
      </w:tr>
      <w:tr>
        <w:trPr>
          <w:trHeight w:val="278"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4</w:t>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Итого</w:t>
            </w:r>
          </w:p>
        </w:tc>
        <w:tc>
          <w:tcPr>
            <w:tcW w:w="14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9,78</w:t>
            </w:r>
          </w:p>
        </w:tc>
        <w:tc>
          <w:tcPr>
            <w:tcW w:w="16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9,78</w:t>
            </w:r>
          </w:p>
        </w:tc>
        <w:tc>
          <w:tcPr>
            <w:tcW w:w="14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2,18</w:t>
            </w:r>
          </w:p>
        </w:tc>
        <w:tc>
          <w:tcPr>
            <w:tcW w:w="17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2,18</w:t>
            </w:r>
          </w:p>
        </w:tc>
      </w:tr>
      <w:tr>
        <w:trPr>
          <w:trHeight w:val="278"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5</w:t>
            </w:r>
          </w:p>
        </w:tc>
        <w:tc>
          <w:tcPr>
            <w:tcW w:w="2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То же с учетом коэффициента одновременности</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11,74</w:t>
            </w:r>
          </w:p>
        </w:tc>
        <w:tc>
          <w:tcPr>
            <w:tcW w:w="1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11,74</w:t>
            </w:r>
          </w:p>
        </w:tc>
        <w:tc>
          <w:tcPr>
            <w:tcW w:w="1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r>
              <w:rPr>
                <w:rFonts w:eastAsia="Times New Roman" w:cs="Times New Roman" w:ascii="Times New Roman" w:hAnsi="Times New Roman"/>
                <w:b/>
                <w:color w:val="auto"/>
                <w:sz w:val="24"/>
                <w:szCs w:val="24"/>
              </w:rPr>
              <w:t>2,62</w:t>
            </w:r>
          </w:p>
        </w:tc>
        <w:tc>
          <w:tcPr>
            <w:tcW w:w="17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27" w:hanging="0"/>
              <w:jc w:val="both"/>
              <w:rPr>
                <w:rFonts w:ascii="Times New Roman" w:hAnsi="Times New Roman" w:eastAsia="Times New Roman" w:cs="Times New Roman"/>
                <w:b/>
                <w:color w:val="auto"/>
                <w:sz w:val="24"/>
                <w:szCs w:val="24"/>
              </w:rPr>
            </w:pPr>
            <w:bookmarkStart w:id="115" w:name="_Hlk25486773"/>
            <w:r>
              <w:rPr>
                <w:rFonts w:eastAsia="Times New Roman" w:cs="Times New Roman" w:ascii="Times New Roman" w:hAnsi="Times New Roman"/>
                <w:b/>
                <w:color w:val="auto"/>
                <w:sz w:val="24"/>
                <w:szCs w:val="24"/>
              </w:rPr>
              <w:t>2,62</w:t>
            </w:r>
            <w:bookmarkEnd w:id="115"/>
          </w:p>
        </w:tc>
      </w:tr>
    </w:tbl>
    <w:p>
      <w:pPr>
        <w:pStyle w:val="Normal"/>
        <w:tabs>
          <w:tab w:val="clear" w:pos="708"/>
          <w:tab w:val="left" w:pos="1134" w:leader="none"/>
        </w:tabs>
        <w:spacing w:lineRule="atLeast" w:line="26" w:before="0" w:after="0"/>
        <w:ind w:firstLine="1"/>
        <w:jc w:val="both"/>
        <w:rPr>
          <w:rFonts w:ascii="Times New Roman" w:hAnsi="Times New Roman" w:eastAsia="BatangChe" w:cs="Times New Roman"/>
          <w:b/>
          <w:color w:val="auto"/>
          <w:sz w:val="24"/>
          <w:szCs w:val="24"/>
        </w:rPr>
      </w:pPr>
      <w:r>
        <w:rPr>
          <w:rFonts w:eastAsia="BatangChe" w:cs="Times New Roman" w:ascii="Times New Roman" w:hAnsi="Times New Roman"/>
          <w:b/>
          <w:color w:val="auto"/>
          <w:sz w:val="24"/>
          <w:szCs w:val="24"/>
        </w:rPr>
      </w:r>
    </w:p>
    <w:p>
      <w:pPr>
        <w:pStyle w:val="Normal"/>
        <w:spacing w:lineRule="auto" w:line="276" w:before="0" w:after="0"/>
        <w:ind w:firstLine="709"/>
        <w:jc w:val="both"/>
        <w:rPr>
          <w:rFonts w:ascii="Times New Roman" w:hAnsi="Times New Roman" w:eastAsia="BatangChe" w:cs="Times New Roman"/>
          <w:i/>
          <w:i/>
          <w:color w:val="auto"/>
          <w:sz w:val="24"/>
          <w:szCs w:val="24"/>
        </w:rPr>
      </w:pPr>
      <w:r>
        <w:rPr>
          <w:rFonts w:eastAsia="BatangChe" w:cs="Times New Roman" w:ascii="Times New Roman" w:hAnsi="Times New Roman"/>
          <w:i/>
          <w:color w:val="auto"/>
          <w:sz w:val="24"/>
          <w:szCs w:val="24"/>
        </w:rPr>
        <w:t>Рекомендации по электроснабжению</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Электроснабжение потребителей электроэнергии нового жилищно-гражданского строительства выполнить от существующих (с необходимой их реконструкцией) и вновь построенных трансформаторных подстанций, запитанных от существующих ПС 110 и 35 кВ по существующим ЛЭП – 10 кВ (с необходимой их реконструкцией) и по новым ЛЭП – 10 кВ. На ПС «Первогорская» выполнить необходимую реконструкцию (замена оборудования ОРУ-110, 35 и ЗРУ-6кВ).</w:t>
      </w:r>
    </w:p>
    <w:p>
      <w:pPr>
        <w:pStyle w:val="Normal"/>
        <w:spacing w:lineRule="auto" w:line="276" w:before="0" w:after="0"/>
        <w:ind w:firstLine="709"/>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Местоположение сетей и их объектов должны быть определены техническими условиями на проектирование.</w:t>
      </w:r>
    </w:p>
    <w:p>
      <w:pPr>
        <w:pStyle w:val="Normal"/>
        <w:jc w:val="both"/>
        <w:rPr>
          <w:rFonts w:ascii="Times New Roman" w:hAnsi="Times New Roman" w:cs="Times New Roman"/>
          <w:sz w:val="24"/>
          <w:szCs w:val="24"/>
        </w:rPr>
      </w:pPr>
      <w:r>
        <w:rPr>
          <w:rFonts w:cs="Times New Roman" w:ascii="Times New Roman" w:hAnsi="Times New Roman"/>
          <w:sz w:val="24"/>
          <w:szCs w:val="24"/>
        </w:rPr>
      </w:r>
      <w:bookmarkStart w:id="116" w:name="_Toc110441388"/>
      <w:bookmarkStart w:id="117" w:name="_Toc110441388"/>
    </w:p>
    <w:p>
      <w:pPr>
        <w:pStyle w:val="Normal"/>
        <w:jc w:val="both"/>
        <w:rPr>
          <w:rFonts w:ascii="Times New Roman" w:hAnsi="Times New Roman" w:cs="Times New Roman"/>
          <w:sz w:val="24"/>
          <w:szCs w:val="24"/>
        </w:rPr>
      </w:pPr>
      <w:bookmarkStart w:id="118" w:name="_Toc58393905"/>
      <w:bookmarkStart w:id="119" w:name="_Toc58393732"/>
      <w:bookmarkStart w:id="120" w:name="_Toc55215985"/>
      <w:bookmarkStart w:id="121" w:name="_Toc49842862"/>
      <w:bookmarkStart w:id="122" w:name="_Toc49778450"/>
      <w:bookmarkStart w:id="123" w:name="_Toc45274776"/>
      <w:bookmarkStart w:id="124" w:name="_Toc45274694"/>
      <w:bookmarkStart w:id="125" w:name="_Toc31714533"/>
      <w:bookmarkStart w:id="126" w:name="_Toc25517293"/>
      <w:bookmarkStart w:id="127" w:name="_Toc25516160"/>
      <w:bookmarkStart w:id="128" w:name="_Toc23880025"/>
      <w:bookmarkStart w:id="129" w:name="_Toc23879868"/>
      <w:bookmarkStart w:id="130" w:name="_Toc110441388"/>
      <w:r>
        <w:rPr>
          <w:rFonts w:cs="Times New Roman" w:ascii="Times New Roman" w:hAnsi="Times New Roman"/>
          <w:sz w:val="24"/>
          <w:szCs w:val="24"/>
        </w:rPr>
        <w:t>Гидротехнические сооружения</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ormal"/>
        <w:tabs>
          <w:tab w:val="clear" w:pos="708"/>
          <w:tab w:val="left" w:pos="1134" w:leader="none"/>
        </w:tabs>
        <w:spacing w:lineRule="auto" w:line="276" w:before="0" w:after="0"/>
        <w:ind w:firstLine="720"/>
        <w:jc w:val="both"/>
        <w:rPr>
          <w:rFonts w:ascii="Times New Roman" w:hAnsi="Times New Roman" w:eastAsia="BatangChe" w:cs="Times New Roman"/>
          <w:color w:val="auto"/>
          <w:sz w:val="24"/>
          <w:szCs w:val="24"/>
        </w:rPr>
      </w:pPr>
      <w:r>
        <w:rPr>
          <w:rFonts w:eastAsia="BatangChe" w:cs="Times New Roman" w:ascii="Times New Roman" w:hAnsi="Times New Roman"/>
          <w:color w:val="auto"/>
          <w:sz w:val="24"/>
          <w:szCs w:val="24"/>
        </w:rPr>
        <w:t>В северной части Кропачевского городского поселения расположены водоподпорные и водонапорные гидротехнические сооружения (1 объект).</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IV. Ресурсное обеспечение программы</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Общая потребность в финансовых ресурсах для реализации программных мероприятий оценивается в размере 51 742 тыс. руб.</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Федерального бюджета 30100,0 тыс. руб.</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областного бюджета – 21542,0 тыс. руб.</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средства местного бюджета – 100,0 тыс. руб.</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V. Оценка эффективности реализации программы</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программы "Комплексное развитие систем коммунальной инфраструктуры Кропачевского городского поселения на 2021 - 2025 г." позволит улучшить качество обеспечения потребителей поселка Кропачево коммунальными услугами.</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поселка, увеличится КПД тепловых мощностей.</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мероприятий по модернизации и развитию системы теплоснабжения позволит:</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обеспечить достаточный уровень тепловой энергии с определенными характеристиками;</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обеспечить непрерывность подачи тепловой энергии;</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обеспечить соблюдение интересов существующих потребителей путем сокращения числа внеплановых отключений;</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обеспечить возможность подключения новых потребителей путем увеличения пропускной способности системы магистральных тепловых сетей;</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обеспечить доступность жилищно-коммунальных услуг за счет сокращения расходов сетевых компаний на ремонты сетей и основного оборудования;</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улучшить экологическое состояние поселка;</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сократить затраты на проведение ремонтных работ на тепловых сетях и т. д.</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программных мероприятий по развитию и модернизации системы водоснабжения и водоотведения поселка Кропачево позволит улучшить условия и уровень жизни жителей города.</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мероприятий по развитию и модернизации системы водоснабжения позволит:</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обеспечить централизованным водоснабжением всю территорию поселка;</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улучшить качественные показатели питьевой воды;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обеспечить бесперебойное водоснабжение поселка;</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сократить удельные расходы на энергию и другие эксплутационные расходы;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увеличить количество потребителей услуг, а также объем сбора средств за предоставленные услуги;</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повысить рентабельность деятельности предприятий, эксплуатирующих системы водоснабжения поселка Кропачево.</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мероприятий по развитию и модернизации системы водоотведения позволит:</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улучшить показатели очистки сточных вод;</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сократить удельные расходы на энергию и другие эксплутационные расходы;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увеличить количество потребителей услуг, а также объем сбора средств за предоставленные услуги;</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повысить рентабельность деятельности предприятий, эксплуатирующих системы водоотведения поселка Кропачево.</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Таким образом, реализация мероприятий по модернизации и развитию коммунальной инфраструктуры поселка Кропачево актуальна и необходима.</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VI. КРИТЕРИИ ОЦЕНКИ ВЫПОЛНЕНИЯ ПРОГРАММЫ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6.1. Теплоснабжение</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Капитальный ремонт тепловых сетей котельных 2 МВт и 9 МВт позволит снизить процент износа сетей на 80% (Приложение 2).</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6.2. Водоснабжение</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Работы по инвентаризации, постановки на кадастровый учет и регистрации права собственности водопроводной сети. Замена ветхих сетей водопровода.</w:t>
      </w:r>
    </w:p>
    <w:p>
      <w:pPr>
        <w:pStyle w:val="Normal"/>
        <w:numPr>
          <w:ilvl w:val="0"/>
          <w:numId w:val="1"/>
        </w:numPr>
        <w:spacing w:lineRule="auto" w:line="240" w:before="180" w:after="120"/>
        <w:ind w:left="0" w:hanging="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6.3.Водоотведение</w:t>
      </w:r>
    </w:p>
    <w:p>
      <w:pPr>
        <w:pStyle w:val="Normal"/>
        <w:numPr>
          <w:ilvl w:val="0"/>
          <w:numId w:val="1"/>
        </w:numPr>
        <w:spacing w:lineRule="auto" w:line="240" w:before="180" w:after="12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Комплекс работ по модернизации системы водоотведения в п. Кропачево:   замена существующей аэрационной системы на аэрацию на более совершенствованную,  позволит повысить эффективность работы биологической очистки стоков на 80% (Приложение 2).</w:t>
      </w:r>
    </w:p>
    <w:p>
      <w:pPr>
        <w:pStyle w:val="Normal"/>
        <w:spacing w:lineRule="auto" w:line="240" w:before="180" w:after="12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Глава VII. МЕХАНИЗМ РЕАЛИЗАЦИИ ПРОГРАММЫ</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Основные мероприятия, предусмотренные программой, могут уточняться или дополняться в зависимости от изменений в законодательстве, возможностей городского, областного бюджетов и бюджетов других уровней.</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Реализация мероприятий программы осуществляется путем заключения договоров с подрядными организациями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180" w:after="12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рамках реализации настоящей программы Кропачевское городское поселение осуществляет:</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мобилизацию финансовых и организационных ресурсов;</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финансирование мероприятий программы за счет средств бюджета Кропачевского городского поселения, исходя из объемов финансирования, предусмотренных на эти цели в местном бюджете, а также объемов софинансирования за счет средств федерального и областного бюджетов;</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проведение аукциона в электронной форме;</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контроль за ходом реализации Программы.</w:t>
      </w:r>
    </w:p>
    <w:p>
      <w:pPr>
        <w:pStyle w:val="Normal"/>
        <w:spacing w:lineRule="auto" w:line="240" w:before="18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pacing w:before="0" w:after="160"/>
        <w:rPr>
          <w:rFonts w:ascii="Times New Roman" w:hAnsi="Times New Roman" w:cs="Times New Roman"/>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866"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2"/>
      <w:numFmt w:val="decimal"/>
      <w:lvlText w:val="%1.%2."/>
      <w:lvlJc w:val="left"/>
      <w:pPr>
        <w:tabs>
          <w:tab w:val="num" w:pos="0"/>
        </w:tabs>
        <w:ind w:left="1080" w:hanging="720"/>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Times New Roman" w:hAnsi="Times New Roman" w:cs="Times New Roman" w:hint="default"/>
        <w:sz w:val="24"/>
        <w:szCs w:val="24"/>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418f"/>
    <w:pPr>
      <w:widowControl/>
      <w:bidi w:val="0"/>
      <w:spacing w:lineRule="auto" w:line="259" w:before="0" w:after="160"/>
      <w:jc w:val="left"/>
    </w:pPr>
    <w:rPr>
      <w:rFonts w:ascii="Calibri" w:hAnsi="Calibri" w:eastAsia="Calibri" w:cs="Calibri"/>
      <w:color w:val="000000"/>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Список Знак"/>
    <w:uiPriority w:val="99"/>
    <w:qFormat/>
    <w:rsid w:val="00671887"/>
    <w:rPr>
      <w:rFonts w:ascii="Times New Roman" w:hAnsi="Times New Roman" w:eastAsia="Calibri" w:cs="Times New Roman"/>
      <w:sz w:val="24"/>
      <w:szCs w:val="24"/>
      <w:lang w:val="x-none" w:eastAsia="x-none"/>
    </w:rPr>
  </w:style>
  <w:style w:type="character" w:styleId="Style15" w:customStyle="1">
    <w:name w:val="Буквица"/>
    <w:qFormat/>
    <w:rsid w:val="00c76678"/>
    <w:rPr>
      <w:lang w:val="ru-RU"/>
    </w:rPr>
  </w:style>
  <w:style w:type="character" w:styleId="-">
    <w:name w:val="Hyperlink"/>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Normal"/>
    <w:link w:val="Style14"/>
    <w:uiPriority w:val="99"/>
    <w:rsid w:val="00671887"/>
    <w:pPr>
      <w:numPr>
        <w:ilvl w:val="0"/>
        <w:numId w:val="1"/>
      </w:numPr>
      <w:tabs>
        <w:tab w:val="clear" w:pos="708"/>
        <w:tab w:val="left" w:pos="851" w:leader="none"/>
      </w:tabs>
      <w:spacing w:lineRule="auto" w:line="240" w:before="0" w:after="0"/>
      <w:ind w:left="720" w:hanging="0"/>
      <w:jc w:val="both"/>
    </w:pPr>
    <w:rPr>
      <w:rFonts w:ascii="Times New Roman" w:hAnsi="Times New Roman" w:cs="Times New Roman"/>
      <w:color w:val="auto"/>
      <w:sz w:val="24"/>
      <w:szCs w:val="24"/>
      <w:lang w:val="x-none" w:eastAsia="x-none"/>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a133a4"/>
    <w:pPr>
      <w:spacing w:before="0" w:after="160"/>
      <w:ind w:left="720" w:hanging="0"/>
      <w:contextualSpacing/>
    </w:pPr>
    <w:rPr/>
  </w:style>
  <w:style w:type="paragraph" w:styleId="NoSpacing">
    <w:name w:val="No Spacing"/>
    <w:uiPriority w:val="1"/>
    <w:qFormat/>
    <w:rsid w:val="00797b1c"/>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ConsPlusNormal" w:customStyle="1">
    <w:name w:val="ConsPlusNormal"/>
    <w:qFormat/>
    <w:rsid w:val="00797b1c"/>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uiPriority w:val="99"/>
    <w:qFormat/>
    <w:rsid w:val="00797b1c"/>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numbering" w:styleId="NoList" w:default="1">
    <w:name w:val="No List"/>
    <w:uiPriority w:val="99"/>
    <w:semiHidden/>
    <w:unhideWhenUsed/>
    <w:qFormat/>
  </w:style>
  <w:style w:type="numbering" w:styleId="14" w:customStyle="1">
    <w:name w:val="Стиль14"/>
    <w:uiPriority w:val="99"/>
    <w:qFormat/>
    <w:rsid w:val="00671887"/>
  </w:style>
  <w:style w:type="numbering" w:styleId="141" w:customStyle="1">
    <w:name w:val="Стиль141"/>
    <w:uiPriority w:val="99"/>
    <w:qFormat/>
    <w:rsid w:val="0017418f"/>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ppData/Local/Temp/pid-11512/30.01.2014)%7B&#1050;&#1086;&#1085;&#1089;&#1091;&#1083;&#1100;&#1090;&#1072;&#1085;&#1090;&#1055;&#1083;&#1102;&#1089;%7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B10C-F2C0-4723-923A-7889798C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Application>LibreOffice/7.5.3.2$Windows_X86_64 LibreOffice_project/9f56dff12ba03b9acd7730a5a481eea045e468f3</Application>
  <AppVersion>15.0000</AppVersion>
  <Pages>24</Pages>
  <Words>6989</Words>
  <Characters>50929</Characters>
  <CharactersWithSpaces>57260</CharactersWithSpaces>
  <Paragraphs>981</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2020-12-23T12:15:00Z</dcterms:created>
  <dc:creator>Пользователь Windows</dc:creator>
  <dc:description/>
  <dc:language>ru-RU</dc:language>
  <cp:lastModifiedBy>Пользователь Windows</cp:lastModifiedBy>
  <dcterms:modified xsi:type="dcterms:W3CDTF">2023-05-29T04:57:00Z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