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19 июня 2023 г. № 31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Порядка использования населением объектов спорта, находящихся в муниципальной собственности Кропачевского городского поселения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В соответствии с Федеральным законом от 04.12.2007 № 329-ФЗ «О физической культуре и спорте в Российской Федерации», руководствуясь Уставом Кропачевского городского поселения Ашинского муниципального района Челябинской области,: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Порядок использования населением объектов спорта, находящихся в муниципальной собственности Кропачевского городского поселения.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>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(</w:t>
      </w:r>
      <w:hyperlink r:id="rId2">
        <w:r>
          <w:rPr>
            <w:rFonts w:eastAsia="" w:eastAsiaTheme="minorEastAsia"/>
            <w:sz w:val="28"/>
            <w:szCs w:val="28"/>
          </w:rPr>
          <w:t>www.kropachevo.ru</w:t>
        </w:r>
      </w:hyperlink>
      <w:r>
        <w:rPr>
          <w:rFonts w:eastAsia="" w:eastAsiaTheme="minorEastAsia"/>
          <w:sz w:val="28"/>
          <w:szCs w:val="28"/>
        </w:rPr>
        <w:t>, регистрация в качестве сетевого издания ЭЛ №ФС77-73787 от 28.09.2018).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Кропачевского городского поселения А.В. Самарину.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Кропачевского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городского поселения </w:t>
        <w:tab/>
        <w:tab/>
        <w:tab/>
        <w:tab/>
        <w:tab/>
        <w:tab/>
        <w:t xml:space="preserve">            У.Р. Зайнетдинов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ind w:left="467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«УТВЕРЖДЕН»                                                                                 Постановлением администрации                                                                      Кропачевского городского поселения</w:t>
      </w:r>
    </w:p>
    <w:p>
      <w:pPr>
        <w:pStyle w:val="NoSpacing"/>
        <w:ind w:left="45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от 19.06.2023 г. № 31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использования населением объектов спорта, находящихся в муниципальной собственности Кропачевского городского поселения.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 xml:space="preserve">Настоящий Порядок регулирует вопросы предоставления населению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 - объекты спорта), находящихся в муниципальной собственности Кропачевского городского поселения.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Целями и основными задачами реализации настоящего Порядка являются: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повышение роли физической культуры в оздоровлении, предупреждение заболеваемости и сохранение здоровья;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повышение уровня физической подготовленности и улучшение спортивных результатов;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 проведение спортивных мероприятий;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профилактика вредных привычек и правонарушений;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осуществление мероприятий по популяризации и развитию физической культуры и спорта;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условий для самостоятельных и организованных занятий граждан физической культурой и спортом.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 xml:space="preserve">Объекты спорта должны соответствовать требованиям, установленным нормативными правовыми актами Российской Федерации и Челябинской области.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 xml:space="preserve">Муниципальное бюджетное казенное учреждение - МКУ «Детско – юношеский спортивно – досуговый клуб» Кропачевского городского поселения правообладатель объекта спорта (далее - Учреждение)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пункте 2 настоящего Порядка.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 xml:space="preserve">МКУ «Детско – юношеский спортивно – досуговый клуб» Кропачевского городского поселения формирует Перечень объектов спорта, </w:t>
      </w:r>
      <w:r>
        <w:rPr>
          <w:rFonts w:cs="Times New Roman" w:ascii="Times New Roman" w:hAnsi="Times New Roman"/>
          <w:sz w:val="28"/>
        </w:rPr>
        <w:t>находящийся на балансе МКУ «Детско – юношеский спортивно – досуговый клуб» Кропачевского городско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>го поселения</w:t>
      </w:r>
      <w:r>
        <w:rPr>
          <w:rFonts w:cs="Times New Roman" w:ascii="Times New Roman" w:hAnsi="Times New Roman"/>
          <w:sz w:val="36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- Перечень), на котором имеется возможность для населения заниматься физической культурой и спортом, который утверждается постановлением администрации.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включает в себя название организации, ее адрес, название объекта спорта, график работы спортивной инфраструктуры в свободное время (дни недели, часы), контактную информацию (телефон, адрес электронной почты, должностное лицо, уполномоченное на организацию использования объектов спорта).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 xml:space="preserve">Порядок и Перечень размещается на официальном сайте Кропачевского городского поселения (www.kropachevo.ru, регистрация в качестве сетевого издания ЭЛ №ФС77-73787 от 28.09.2018). Учреждение обеспечивает информирование населения о возможности использования объектов спорта также иными доступными способами.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 xml:space="preserve">Использование населением объектов спорта осуществляется следующими способами: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 xml:space="preserve">предоставление доступа населению на объект спорта для самостоятельного занятия физической культурой и спортом.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 xml:space="preserve">Использование объектов спорта населением может осуществляться на безвозмездной основе.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09.</w:t>
        <w:tab/>
        <w:t xml:space="preserve">Использование объектов спорта населением на безвозмездной основе может осуществляться в соответствии: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 xml:space="preserve">с графиком работы спортивной инфраструктуры, утвержденного в Перечне.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 xml:space="preserve">Учреждение при использовании населением объектов спорта, включая самостоятельные занятия физической культурой и спортом, обеспечивает соблюдение требований безопасности, установленных действующим законодательством.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fb2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81fb2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Address2" w:customStyle="1">
    <w:name w:val="address2"/>
    <w:basedOn w:val="DefaultParagraphFont"/>
    <w:qFormat/>
    <w:rsid w:val="00d008c6"/>
    <w:rPr/>
  </w:style>
  <w:style w:type="character" w:styleId="Style15" w:customStyle="1">
    <w:name w:val="Верхний колонтитул Знак"/>
    <w:basedOn w:val="DefaultParagraphFont"/>
    <w:uiPriority w:val="99"/>
    <w:qFormat/>
    <w:rsid w:val="004b2c03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b2c03"/>
    <w:rPr>
      <w:rFonts w:eastAsia="" w:eastAsiaTheme="minorEastAsia"/>
      <w:lang w:eastAsia="ru-RU"/>
    </w:rPr>
  </w:style>
  <w:style w:type="character" w:styleId="-">
    <w:name w:val="Hyperlink"/>
    <w:basedOn w:val="DefaultParagraphFont"/>
    <w:uiPriority w:val="99"/>
    <w:unhideWhenUsed/>
    <w:rsid w:val="002878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33b1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81fb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81f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d008c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bf428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ConsPlusNormal" w:customStyle="1">
    <w:name w:val="ConsPlusNormal"/>
    <w:qFormat/>
    <w:rsid w:val="004b2c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4b2c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4b2c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0588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f0367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LibreOffice/7.5.3.2$Windows_X86_64 LibreOffice_project/9f56dff12ba03b9acd7730a5a481eea045e468f3</Application>
  <AppVersion>15.0000</AppVersion>
  <Pages>3</Pages>
  <Words>535</Words>
  <Characters>4295</Characters>
  <CharactersWithSpaces>5007</CharactersWithSpaces>
  <Paragraphs>45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2023-06-20T03:44:00Z</dcterms:created>
  <dc:creator>Пользователь Windows</dc:creator>
  <dc:description/>
  <dc:language>ru-RU</dc:language>
  <cp:lastModifiedBy>EVROCOM</cp:lastModifiedBy>
  <cp:lastPrinted>2022-06-15T04:26:00Z</cp:lastPrinted>
  <dcterms:modified xsi:type="dcterms:W3CDTF">2023-06-20T03:56:00Z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