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 17 ноября 2023г. №  70</w:t>
      </w:r>
    </w:p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проекту решения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Кропачевского городского   поселения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 бюджете  Кропачевского  городского  поселения    на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и на плановый период 2025 и 2026 годов»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 Федеральным законом от 06 октября 2003г. № 131-ФЗ « Об общих принципах организации местного самоуправления  в Российской Федерации», Бюджетным кодексом Российской Федерации,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spacing w:lineRule="auto" w:line="240" w:before="0" w:after="0"/>
        <w:ind w:firstLine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Назначить публичные слушания по проекту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 на 06 декабря 2023 г. в 14 часов 00 минут в зале заседаний (рп. Кропачево ул. Ленина 161).</w:t>
      </w:r>
    </w:p>
    <w:p>
      <w:pPr>
        <w:pStyle w:val="Normal"/>
        <w:spacing w:lineRule="auto" w:line="240" w:before="0" w:after="0"/>
        <w:ind w:firstLine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Утвердить состав оргкомитета по проведению публичных слушаний по проекту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 (приложение 1).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Установить порядок учета предложений и участия граждан по проекту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 (приложение № 2).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Опубликовать на официальном сайте Кропачевского городского поселения (</w:t>
      </w:r>
      <w:hyperlink r:id="rId2"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kropachevo</w:t>
        </w:r>
        <w:r>
          <w:rPr>
            <w:rStyle w:val="Hyperlink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, регистрация в качестве сетевого издания: ЭЛ №ФС77-73787 от 28.09.2018) проект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 (приложение № 3).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 xml:space="preserve">5. Назначить заседание оргкомитета по проведению публичных слушаний по проекту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 на 05 декабря 2023 года в 14 часов 00 минут в зале заседаний </w:t>
      </w:r>
      <w:r>
        <w:rPr>
          <w:rFonts w:cs="Times New Roman" w:ascii="Times New Roman" w:hAnsi="Times New Roman"/>
          <w:sz w:val="24"/>
          <w:szCs w:val="24"/>
        </w:rPr>
        <w:t>(рп. Кропачево ул. Ленина 161).</w:t>
      </w:r>
    </w:p>
    <w:p>
      <w:pPr>
        <w:pStyle w:val="Normal"/>
        <w:spacing w:lineRule="auto" w:line="240" w:before="0" w:after="0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Контроль исполнения настоящего постановления возложить на заместителя главы Кропачевского городского поселения  Сорокину Т.Л.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Настоящее постановление вступает в силу со дня официального опубликования на официальном сайте Кропачевского городского поселения (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kropachevo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 регистрация в качестве сетевого издания: ЭЛ №ФС77-73787 от 28.09.2018).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Кропачевского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городского поселения                                               </w:t>
        <w:tab/>
        <w:tab/>
        <w:tab/>
        <w:t xml:space="preserve">У.Р.Зайнетдинов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17  ноября 2023г. № 70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 оргкомитета по проведению публичных слушаний по проекту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оргкомитета: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Юдин А.Н. председатель Совета депутатов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Сопредседатель оргкомитета: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Зайнетдинов У.Р. -  Глава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Сорокина Т.Л – заместитель главы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Самарина А.В. – заместитель главы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 xml:space="preserve">Корниенко М.С. </w:t>
      </w:r>
      <w:r>
        <w:rPr>
          <w:rFonts w:cs="Times New Roman" w:ascii="Times New Roman" w:hAnsi="Times New Roman"/>
          <w:sz w:val="24"/>
          <w:szCs w:val="24"/>
        </w:rPr>
        <w:t>– член постоянной комиссии Совета депутатов Кропачевского городского поселения по законности и местному самоуправлению;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 xml:space="preserve">Решетов К.В. - член постоянной комиссии Совета депутатов Кропачевского городского поселения по </w:t>
      </w:r>
      <w:r>
        <w:rPr>
          <w:rStyle w:val="Strong"/>
          <w:rFonts w:ascii="Times New Roman" w:hAnsi="Times New Roman"/>
          <w:b w:val="false"/>
          <w:color w:themeColor="text1" w:val="000000"/>
          <w:sz w:val="24"/>
          <w:szCs w:val="24"/>
        </w:rPr>
        <w:t>бюджету, налогам, экономической политике.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cs="Times New Roman" w:ascii="Times New Roman" w:hAnsi="Times New Roman"/>
          <w:color w:themeColor="text1" w:val="000000"/>
          <w:sz w:val="24"/>
          <w:szCs w:val="24"/>
        </w:rPr>
        <w:t>Секретарь оргкомитета: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Рокутова Е.И. – специалист по организационному и документационному обеспечению администрации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17 ноября 2023г. № 70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учета предложений и участия граждан  по проекту решения Совета депутатов Кропачевского городского поселения «О бюджете Кропачевского городского поселения на 2024 год и на плановый период 2025 и 2026 годов»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граждан по вопросу публичных слушаний подаются в письменной  форме с указанием контактной информации (ФИО, место жительства,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 или учебы, телефон, адрес электронной почты) Рокутовой Е.И. – специалисту по организационному и документационному обеспечению администрации Кропачевского городского поселения, где регистрируются и передаются на рассмотрение  оргкомитету по проведению 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в качестве участника публичных слушаний по проекту решения Совета  депутатов  Кропачевского городского поселения «О бюджете Кропачевского городского поселения на 2024 год и на плановый период 2025 и 2026 годов», проводится одновременно с подачей предложений по вопросу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участников публичных слушаний и прием письменных предложений  по вопросам публичных слушаний заканчиваются за один день до заседания по вопросу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Участники публичных слушаний вправе представить в администрацию Кропачевского городского поселения свои письменные предложения и замечания,  касающиеся обсуждаемого вопроса, для включения их в протокол публичных слушаний не менее чем за 1 (один) день до проведения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проведения публичных слушаний принимается итоговый документ – рекомендации.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Итоговый документ принимается путем прямого открытого голосования и  подписывается председательствующим на публичных слушаниях и секретарем.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от 17 ноября 2023г. № 70</w:t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ЧЕЛЯБИНСКОЙ ОБЛАСТИ</w:t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РЕШЕНИЕ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  ________________ 2023г. № ____                ПРОЕКТ                </w:t>
        <w:tab/>
        <w:tab/>
        <w:tab/>
        <w:tab/>
        <w:t xml:space="preserve">                                                            </w:t>
        <w:tab/>
        <w:tab/>
        <w:tab/>
        <w:tab/>
        <w:t xml:space="preserve">                                                                    </w:t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 бюджете Кропачевского городского</w:t>
        <w:tab/>
      </w:r>
    </w:p>
    <w:p>
      <w:pPr>
        <w:pStyle w:val="Normal"/>
        <w:tabs>
          <w:tab w:val="clear" w:pos="708"/>
          <w:tab w:val="center" w:pos="487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поселения на 2024 год и на плановый период                                               </w:t>
      </w:r>
    </w:p>
    <w:p>
      <w:pPr>
        <w:pStyle w:val="Normal"/>
        <w:tabs>
          <w:tab w:val="clear" w:pos="708"/>
          <w:tab w:val="center" w:pos="487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2025 и 2026 годов</w:t>
        <w:tab/>
      </w:r>
    </w:p>
    <w:p>
      <w:pPr>
        <w:pStyle w:val="Normal"/>
        <w:tabs>
          <w:tab w:val="clear" w:pos="708"/>
          <w:tab w:val="center" w:pos="4873" w:leader="none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center" w:pos="4873" w:leader="none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        Рассмотрев представленный главой Кропачевского городского поселения проект решения о бюджете Кропачевского городского поселения на 2024 год и на плановый период 2025 и 2026 годов, руководствуясь   Бюджетным кодексом РФ,  Уставом  Кропачевского городского поселения, Положением о бюджетном процессе в Кропачевском городском поселении, утвержденным решением Совета депутатов Кропачевского городского поселения от 23 декабря 2022г.  № 48,</w:t>
      </w:r>
    </w:p>
    <w:p>
      <w:pPr>
        <w:pStyle w:val="Normal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Совет депутатов Кропачевского городского поселения РЕШАЕТ: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</w:t>
      </w:r>
      <w:r>
        <w:rPr>
          <w:rFonts w:cs="Times New Roman" w:ascii="Times New Roman" w:hAnsi="Times New Roman"/>
          <w:sz w:val="20"/>
          <w:szCs w:val="20"/>
        </w:rPr>
        <w:t xml:space="preserve"> Утвердить основные характеристики бюджета Кропачевского городского поселения на 2024 год: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прогнозируемый общий объем  доходов   бюджета Кропачевского городского поселения  в сумме 27 162,0 тыс. рублей, в том числе безвозмездные поступления от других бюджетов бюджетной системы Российской Федерации в сумме 13 029,7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общий объем расходов бюджета Кропачевского городского поселения в сумме </w:t>
        <w:br/>
        <w:t>22 162,0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</w:t>
      </w:r>
      <w:r>
        <w:rPr>
          <w:rFonts w:cs="Times New Roman" w:ascii="Times New Roman" w:hAnsi="Times New Roman"/>
          <w:sz w:val="20"/>
          <w:szCs w:val="20"/>
        </w:rPr>
        <w:t xml:space="preserve"> Утвердить основные характеристики бюджета Кропачевского городского поселения на 2025 год и 2026 год: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прогнозируемый общий объем  доходов бюджета Кропачевского городского поселения  на 2025 год в сумме 26 332,6 тыс. рублей, в том числе безвозмездные поступления от других бюджетов бюджетной системы Российской Федерации в сумме 11 330,1 тыс. рублей, и на 2026 год в сумме 25 062,4 тыс. рублей, в том числе безвозмездные поступления от других бюджетов бюджетной системы Российской Федерации в сумме 9 103,6 тыс.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общий объем расходов бюджета Кропачевского городского поселения  на 2025 год  в сумме 26 332,6 тыс. рублей, в том числе условно утвержденные расходы 485,91 тыс. рублей, и   на 2026 год в  сумме 25 062,4 тыс. рублей, в том числе условно утвержденные расходы 904,41 тыс. рублей.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</w:t>
      </w:r>
      <w:r>
        <w:rPr>
          <w:rFonts w:cs="Times New Roman" w:ascii="Times New Roman" w:hAnsi="Times New Roman"/>
          <w:sz w:val="20"/>
          <w:szCs w:val="20"/>
        </w:rPr>
        <w:t xml:space="preserve">      Утвердить объем остатков средств бюджета Кропачевского городского поселения на 1 января 2024  года в сумме 1 174,8 тыс. рублей, направляемых на покрытие временных кассовых разрывов, возникающих в ходе исполнения бюджета Кропачевского городского поселения в 2024 году.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</w:rPr>
        <w:t xml:space="preserve">        Утвердить    нормативы        доходов      бюджета   Кропачевского   городского поселения     на  2024  год и на плановый период 2025 и 2026 годов  согласно  приложению </w:t>
      </w:r>
      <w:r>
        <w:rPr>
          <w:rFonts w:cs="Times New Roman" w:ascii="Times New Roman" w:hAnsi="Times New Roman"/>
          <w:b/>
          <w:sz w:val="20"/>
          <w:szCs w:val="20"/>
        </w:rPr>
        <w:t>1.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5.</w:t>
      </w:r>
      <w:r>
        <w:rPr>
          <w:rFonts w:cs="Times New Roman" w:ascii="Times New Roman" w:hAnsi="Times New Roman"/>
          <w:sz w:val="20"/>
          <w:szCs w:val="20"/>
        </w:rPr>
        <w:t xml:space="preserve"> Учесть в бюджете Кропачевского городского поселения на 2024 год доходы бюджета Кропачевского городского поселения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2.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Учесть в бюджете Кропачевского городского поселения на плановый период  2025 и 2026 годов доходы бюджета Кропачевского городского поселения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3.</w:t>
      </w:r>
    </w:p>
    <w:p>
      <w:pPr>
        <w:pStyle w:val="Normal"/>
        <w:widowControl w:val="false"/>
        <w:shd w:val="clear" w:color="auto" w:fill="FFFFFF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pacing w:val="-1"/>
          <w:sz w:val="20"/>
          <w:szCs w:val="20"/>
        </w:rPr>
        <w:t>6.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Установить, что в</w:t>
      </w:r>
      <w:r>
        <w:rPr>
          <w:rFonts w:cs="Times New Roman" w:ascii="Times New Roman" w:hAnsi="Times New Roman"/>
          <w:sz w:val="20"/>
          <w:szCs w:val="20"/>
        </w:rPr>
        <w:t xml:space="preserve"> случае если органами местного самоуправления Кропачевского городского поселения не установлен главный администратор доходов бюджета Кропачевского городского поселения, то функции главного администратора доходов бюджета выполняет Финансовое управление администрации Ашинского муниципального района.</w:t>
      </w:r>
    </w:p>
    <w:p>
      <w:pPr>
        <w:pStyle w:val="Normal"/>
        <w:widowControl w:val="false"/>
        <w:shd w:val="clear" w:color="auto" w:fill="FFFFFF"/>
        <w:spacing w:lineRule="auto" w:line="24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7.</w:t>
      </w:r>
      <w:r>
        <w:rPr>
          <w:rFonts w:cs="Times New Roman" w:ascii="Times New Roman" w:hAnsi="Times New Roman"/>
          <w:sz w:val="20"/>
          <w:szCs w:val="20"/>
        </w:rPr>
        <w:t xml:space="preserve"> Установить, что в случае изменения в 2024 году состава и (или) функций главных администраторов доходов бюджета Кропачевского городского поселения Финансовое управление администрации Ашинского муниципального района при определении принципов назначения, структуры кодов и присвоении кодов классификации доходов бюджета Кропачевского городского поселения вправе вносить соответствующие изменения в перечень главных администраторов доходов бюджета Кропачевского городского поселения, а также в состав закрепленных за ним кодов классификации доходов бюджета Кропачевского городского поселения или классификации источников финансирования дефицита бюджета.</w:t>
      </w:r>
    </w:p>
    <w:p>
      <w:pPr>
        <w:pStyle w:val="Normal"/>
        <w:widowControl w:val="false"/>
        <w:shd w:val="clear" w:color="auto" w:fill="FFFFFF"/>
        <w:spacing w:lineRule="auto" w:line="240"/>
        <w:ind w:firstLine="360"/>
        <w:jc w:val="both"/>
        <w:rPr>
          <w:rFonts w:ascii="Times New Roman" w:hAnsi="Times New Roman" w:cs="Times New Roman"/>
          <w:spacing w:val="-28"/>
          <w:sz w:val="20"/>
          <w:szCs w:val="20"/>
        </w:rPr>
      </w:pPr>
      <w:r>
        <w:rPr>
          <w:rFonts w:cs="Times New Roman" w:ascii="Times New Roman" w:hAnsi="Times New Roman"/>
          <w:b/>
          <w:bCs/>
          <w:spacing w:val="-3"/>
          <w:sz w:val="20"/>
          <w:szCs w:val="20"/>
        </w:rPr>
        <w:t xml:space="preserve">8. </w:t>
      </w:r>
      <w:r>
        <w:rPr>
          <w:rFonts w:cs="Times New Roman" w:ascii="Times New Roman" w:hAnsi="Times New Roman"/>
          <w:bCs/>
          <w:spacing w:val="-3"/>
          <w:sz w:val="20"/>
          <w:szCs w:val="20"/>
        </w:rPr>
        <w:t>Р</w:t>
      </w:r>
      <w:r>
        <w:rPr>
          <w:rFonts w:cs="Times New Roman" w:ascii="Times New Roman" w:hAnsi="Times New Roman"/>
          <w:sz w:val="20"/>
          <w:szCs w:val="20"/>
        </w:rPr>
        <w:t xml:space="preserve">еструктуризация кредиторской задолженности юридических лиц перед бюджетом Кропачевского городского поселения по налогам и сборам, пеням и штрафам проводится только при условии принятия решения о реструктуризации 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кредиторской задолженности соответствующих юридических лиц по налогам и сборам, а также задолженности по начисленным пеням и штрафам перед областным и </w:t>
      </w:r>
      <w:r>
        <w:rPr>
          <w:rFonts w:cs="Times New Roman" w:ascii="Times New Roman" w:hAnsi="Times New Roman"/>
          <w:sz w:val="20"/>
          <w:szCs w:val="20"/>
        </w:rPr>
        <w:t>федеральным бюджетами.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9.</w:t>
      </w:r>
      <w:r>
        <w:rPr>
          <w:rFonts w:cs="Times New Roman" w:ascii="Times New Roman" w:hAnsi="Times New Roman"/>
          <w:sz w:val="20"/>
          <w:szCs w:val="20"/>
        </w:rPr>
        <w:t xml:space="preserve"> Утвердить: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 общий объем бюджетных ассигнований на исполнение публичных нормативных обязательств бюджета Кропачевского городского поселения на 2024 год в сумме 15,7 тыс. рублей, на 2025 год в сумме 15,7 тыс. рублей и на 2026 год в сумме 15,7 тыс.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распределение  бюджетных ассигнований по разделам, подразделам, целевым статьям, видам расходов классификации расходов бюджета Кропачевского городского поселения на 2024 год  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</w:rPr>
        <w:t xml:space="preserve"> и на плановый период  2025 и 2026 годов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3)  ведомственную структуру  расходов бюджета Кропачевского городского поселения на 2024 год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6</w:t>
      </w:r>
      <w:r>
        <w:rPr>
          <w:rFonts w:cs="Times New Roman" w:ascii="Times New Roman" w:hAnsi="Times New Roman"/>
          <w:sz w:val="20"/>
          <w:szCs w:val="20"/>
        </w:rPr>
        <w:t xml:space="preserve"> и на плановый период  2025 и 2026 годов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7.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10</w:t>
      </w:r>
      <w:r>
        <w:rPr>
          <w:rFonts w:cs="Times New Roman" w:ascii="Times New Roman" w:hAnsi="Times New Roman"/>
          <w:sz w:val="20"/>
          <w:szCs w:val="20"/>
        </w:rPr>
        <w:t xml:space="preserve">. Установить в соответствии с  пунктом 80  Положения о бюджетном процессе в Кропачевском городском поселении следующие дополнительные основания для внесения в 2024 году  изменений в показатели сводной бюджетной росписи без внесения изменений в решение о бюджете Кропачевского городского поселения в соответствии с решениями начальника Финансового управления администрации Ашинского муниципального района: 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изменение бюджетной классификации Российской Федерации, в том числе для отражения межбюджетных трансфертов, поступающих из вышестоящих бюджетов;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перераспределение главой Кропачевского городского поселения бюджетных ассигнований, предусмотренных по разделам «Общегосударственные вопросы», «Национальная оборона», «Национальная экономика», «Охрана окружающей среды», «Национальная безопасность и правоохранительная деятельность», «Культура и кинематография», «Физическая культура и спорт», «Социальная политика», «Жилищно-коммунальное хозяйство» между кодами  классификации расходов бюджетов  бюджетной системы  Российской Федерации;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утверждение  главой Кропачевского городского поселения  муниципальных  программ,  внесение изменений в муниципальные  программы;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поступление в доход бюджета Кропачевского городского поселения средств, полученных в адрес муниципальных казенных учреждений от добровольных пожертвований;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>
        <w:rPr>
          <w:color w:val="auto"/>
          <w:sz w:val="20"/>
          <w:szCs w:val="20"/>
        </w:rPr>
        <w:t xml:space="preserve">5) поступление в доход бюджета Кропачевского городского поселения средств, полученных от оказания платных услуг муниципальными казенными учреждениями; 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>
        <w:rPr>
          <w:color w:val="auto"/>
          <w:sz w:val="20"/>
          <w:szCs w:val="20"/>
        </w:rPr>
        <w:t xml:space="preserve">6) увеличение бюджетных ассигнований сверх объёмов, утверждённых настоящим решением, за счёт межбюджетных трансфертов из бюджета области и района, имеющих целевое назначение;         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>
        <w:rPr>
          <w:color w:val="auto"/>
          <w:sz w:val="20"/>
          <w:szCs w:val="20"/>
        </w:rPr>
        <w:t>7) поступление в доход бюджета Кропачевского городского поселения средств, полученных в адрес муниципальных казенных учреждений в возмещение ущерба при возникновении страховых случаев.</w:t>
      </w:r>
      <w:r>
        <w:rPr>
          <w:sz w:val="20"/>
          <w:szCs w:val="20"/>
        </w:rPr>
        <w:t xml:space="preserve">  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11.</w:t>
      </w:r>
      <w:r>
        <w:rPr>
          <w:rFonts w:cs="Times New Roman" w:ascii="Times New Roman" w:hAnsi="Times New Roman"/>
          <w:sz w:val="20"/>
          <w:szCs w:val="20"/>
        </w:rPr>
        <w:t xml:space="preserve"> Установить, что доведение лимитов бюджетных обязательств на 2024 год и финансирование расходов в 2024 году  осуществляется с учетом их следующей приоритетности: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оплата труда  и начисления на оплату труда;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исполнение публичных нормативных обязательств;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приобретение горюче-смазочных материалов, оплата расходов, связанных с  направлением работников в командировки; 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ликвидация последствий чрезвычайных ситуаций;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предоставление мер социальной поддержки отдельным категориям граждан;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учреждениями, горюче-смазочных материалов и командировочных расходов;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 уплата муниципальными казенными учреждениями налогов и сборов в бюджеты бюджетной систем Российской Федерации.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Доведение лимитов бюджетных обязательств на 2024 год  осуществляется в соответствии с распоряжениями администрации Кропачевского городского поселения по иным направлениям расходов, не указанным в подпунктах 1-7 настоящего пункта.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12.</w:t>
      </w:r>
      <w:r>
        <w:rPr>
          <w:rFonts w:cs="Times New Roman" w:ascii="Times New Roman" w:hAnsi="Times New Roman"/>
          <w:sz w:val="20"/>
          <w:szCs w:val="20"/>
        </w:rPr>
        <w:t xml:space="preserve"> Установить, что средства бюджета Кропачевского городского поселения для финансирования полномочий Российской Федерации и Челябинской области, переданных органам местного самоуправления Кропачевского городского поселения, сверх сумм, поступающих из федерального и областного бюджетов в виде субвенций, могут использоваться в пределах средств, предусмотренных настоящим  Решением.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13.</w:t>
      </w:r>
      <w:r>
        <w:rPr>
          <w:rFonts w:cs="Times New Roman" w:ascii="Times New Roman" w:hAnsi="Times New Roman"/>
          <w:sz w:val="20"/>
          <w:szCs w:val="20"/>
        </w:rPr>
        <w:t xml:space="preserve"> Установить верхний предел муниципального внутреннего долга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 1 января  2025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 1 января  2026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 1 января  2027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Установить  объем расходов на обслуживание муниципального внутреннего  долга на 2024 год в сумме 0,0 тыс. рублей на 2025 год в сумме 0,0 тыс. рублей и на 2026 год в сумме 0,0 тыс. рублей.  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14.</w:t>
      </w:r>
      <w:r>
        <w:rPr>
          <w:rFonts w:cs="Times New Roman" w:ascii="Times New Roman" w:hAnsi="Times New Roman"/>
          <w:sz w:val="20"/>
          <w:szCs w:val="20"/>
        </w:rPr>
        <w:t xml:space="preserve"> Утвердить программу муниципальных гарантий в валюте Российской Федерации на 2024 год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8</w:t>
      </w:r>
      <w:r>
        <w:rPr>
          <w:rFonts w:cs="Times New Roman" w:ascii="Times New Roman" w:hAnsi="Times New Roman"/>
          <w:sz w:val="20"/>
          <w:szCs w:val="20"/>
        </w:rPr>
        <w:t xml:space="preserve"> и на плановый период 2025 и 2026 годов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9.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Утвердить программу муниципальных внутренних и внешних  заимствований на 2024 год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10</w:t>
      </w:r>
      <w:r>
        <w:rPr>
          <w:rFonts w:cs="Times New Roman" w:ascii="Times New Roman" w:hAnsi="Times New Roman"/>
          <w:sz w:val="20"/>
          <w:szCs w:val="20"/>
        </w:rPr>
        <w:t xml:space="preserve"> и на плановый период 2025 и 2026  годов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11.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15.</w:t>
      </w:r>
      <w:r>
        <w:rPr>
          <w:rFonts w:cs="Times New Roman" w:ascii="Times New Roman" w:hAnsi="Times New Roman"/>
          <w:sz w:val="20"/>
          <w:szCs w:val="20"/>
        </w:rPr>
        <w:t xml:space="preserve"> Утвердить источники внутреннего финансирования дефицита бюджета Кропачевского городского поселения на 2024 год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12</w:t>
      </w:r>
      <w:r>
        <w:rPr>
          <w:rFonts w:cs="Times New Roman" w:ascii="Times New Roman" w:hAnsi="Times New Roman"/>
          <w:sz w:val="20"/>
          <w:szCs w:val="20"/>
        </w:rPr>
        <w:t xml:space="preserve"> и на плановый период 2025 и 2026  годов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13.</w:t>
      </w:r>
    </w:p>
    <w:p>
      <w:pPr>
        <w:pStyle w:val="Normal"/>
        <w:shd w:val="clear" w:color="auto" w:fill="FFFFFF"/>
        <w:spacing w:lineRule="auto" w:line="240"/>
        <w:ind w:firstLine="36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16.</w:t>
      </w:r>
      <w:r>
        <w:rPr>
          <w:rFonts w:cs="Times New Roman" w:ascii="Times New Roman" w:hAnsi="Times New Roman"/>
          <w:sz w:val="20"/>
          <w:szCs w:val="20"/>
        </w:rPr>
        <w:t xml:space="preserve"> Утвердить программу предоставления бюджетных кредитов </w:t>
      </w:r>
      <w:r>
        <w:rPr>
          <w:rFonts w:cs="Times New Roman" w:ascii="Times New Roman" w:hAnsi="Times New Roman"/>
          <w:bCs/>
          <w:sz w:val="20"/>
          <w:szCs w:val="20"/>
        </w:rPr>
        <w:t xml:space="preserve">на 2024 год 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согласно приложению </w:t>
      </w:r>
      <w:r>
        <w:rPr>
          <w:rFonts w:cs="Times New Roman" w:ascii="Times New Roman" w:hAnsi="Times New Roman"/>
          <w:b/>
          <w:spacing w:val="-1"/>
          <w:sz w:val="20"/>
          <w:szCs w:val="20"/>
        </w:rPr>
        <w:t xml:space="preserve">14 </w:t>
      </w:r>
      <w:r>
        <w:rPr>
          <w:rFonts w:cs="Times New Roman" w:ascii="Times New Roman" w:hAnsi="Times New Roman"/>
          <w:bCs/>
          <w:sz w:val="20"/>
          <w:szCs w:val="20"/>
        </w:rPr>
        <w:t>и плановый период 2025 и 2026 годов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согласно приложению </w:t>
      </w:r>
      <w:r>
        <w:rPr>
          <w:rFonts w:cs="Times New Roman" w:ascii="Times New Roman" w:hAnsi="Times New Roman"/>
          <w:b/>
          <w:spacing w:val="-1"/>
          <w:sz w:val="20"/>
          <w:szCs w:val="20"/>
        </w:rPr>
        <w:t>15.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17.</w:t>
      </w:r>
      <w:r>
        <w:rPr>
          <w:rFonts w:cs="Times New Roman" w:ascii="Times New Roman" w:hAnsi="Times New Roman"/>
          <w:sz w:val="20"/>
          <w:szCs w:val="20"/>
        </w:rPr>
        <w:t xml:space="preserve"> Утвердить перечень муниципальных программ, включая национальные проекты, предусмотренных к финансированию в 2024 году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 xml:space="preserve">16 </w:t>
      </w:r>
      <w:r>
        <w:rPr>
          <w:rFonts w:cs="Times New Roman" w:ascii="Times New Roman" w:hAnsi="Times New Roman"/>
          <w:sz w:val="20"/>
          <w:szCs w:val="20"/>
        </w:rPr>
        <w:t xml:space="preserve">и плановом периоде 2025 и 2026 годов за счёт средств бюджета Кропачевского городского поселения согласно приложению </w:t>
      </w:r>
      <w:r>
        <w:rPr>
          <w:rFonts w:cs="Times New Roman" w:ascii="Times New Roman" w:hAnsi="Times New Roman"/>
          <w:b/>
          <w:sz w:val="20"/>
          <w:szCs w:val="20"/>
        </w:rPr>
        <w:t>17.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18.</w:t>
      </w:r>
      <w:r>
        <w:rPr>
          <w:rFonts w:cs="Times New Roman" w:ascii="Times New Roman" w:hAnsi="Times New Roman"/>
          <w:sz w:val="20"/>
          <w:szCs w:val="20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Кропачевского городского поселения или в иных нормативных актах Кропачевского городского поселения, муниципальных программ, и в порядке, установленном администрацией  Кропачевского городского поселения.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Предоставление субсидий, предусмотренных в абзаце первом настоящего пункта, имеющих признаки муниципальных преференций, осуществляется в соответствии с требованиями Федерального закона «О защите конкуренции».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</w:t>
      </w:r>
      <w:r>
        <w:rPr>
          <w:rFonts w:cs="Times New Roman" w:ascii="Times New Roman" w:hAnsi="Times New Roman"/>
          <w:b/>
          <w:sz w:val="20"/>
          <w:szCs w:val="20"/>
        </w:rPr>
        <w:t>19.</w:t>
      </w:r>
      <w:r>
        <w:rPr>
          <w:rFonts w:cs="Times New Roman" w:ascii="Times New Roman" w:hAnsi="Times New Roman"/>
          <w:sz w:val="20"/>
          <w:szCs w:val="20"/>
        </w:rPr>
        <w:t xml:space="preserve"> Установить, что заключение и оплата муниципальными казенными учреждениями и органами местного самоуправления Кропачевского городского поселения муниципальных контрактов, иных договоров, подлежащих исполнению за счет средств бюджета Кропачевского городского поселения, производятся в пределах доведенных им лимитов бюджетных ассигнований и лимитов бюджетных обязательств.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20.</w:t>
      </w:r>
      <w:r>
        <w:rPr>
          <w:rFonts w:cs="Times New Roman" w:ascii="Times New Roman" w:hAnsi="Times New Roman"/>
          <w:sz w:val="20"/>
          <w:szCs w:val="20"/>
        </w:rPr>
        <w:t xml:space="preserve"> Органы местного самоуправления  Кропачевского городского поселения не вправе принимать в 2024 году и плановом периоде 2025 и 2026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Кропачевского городского поселения, без внесения изменений в настоящее Решение.</w:t>
      </w:r>
    </w:p>
    <w:p>
      <w:pPr>
        <w:pStyle w:val="Normal"/>
        <w:shd w:val="clear" w:color="auto" w:fill="FFFFFF"/>
        <w:spacing w:lineRule="auto" w:line="240"/>
        <w:ind w:firstLine="36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21.</w:t>
      </w:r>
      <w:r>
        <w:rPr>
          <w:rFonts w:cs="Times New Roman" w:ascii="Times New Roman" w:hAnsi="Times New Roman"/>
          <w:sz w:val="20"/>
          <w:szCs w:val="20"/>
        </w:rPr>
        <w:t xml:space="preserve"> Утвердить общий объем  межбюджетных трансфертов,  выделяемых Ашинскому муниципальному району  из  бюджета  Кропачевского городского   поселения  на исполнение переданных полномочий на  2024 год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294,8 </w:t>
      </w:r>
      <w:r>
        <w:rPr>
          <w:rFonts w:cs="Times New Roman" w:ascii="Times New Roman" w:hAnsi="Times New Roman"/>
          <w:sz w:val="20"/>
          <w:szCs w:val="20"/>
        </w:rPr>
        <w:t>тыс. рублей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, на 2025 год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0,0  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тыс. рублей, на 2026 год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0,0  </w:t>
      </w:r>
      <w:r>
        <w:rPr>
          <w:rFonts w:cs="Times New Roman" w:ascii="Times New Roman" w:hAnsi="Times New Roman"/>
          <w:spacing w:val="-1"/>
          <w:sz w:val="20"/>
          <w:szCs w:val="20"/>
        </w:rPr>
        <w:t>тыс. рублей, в том числе:</w:t>
      </w:r>
    </w:p>
    <w:p>
      <w:pPr>
        <w:pStyle w:val="Normal"/>
        <w:shd w:val="clear" w:color="auto" w:fill="FFFFFF"/>
        <w:suppressAutoHyphens w:val="true"/>
        <w:spacing w:lineRule="auto" w:line="240"/>
        <w:ind w:firstLine="360"/>
        <w:jc w:val="both"/>
        <w:rPr>
          <w:rFonts w:ascii="Times New Roman" w:hAnsi="Times New Roman" w:cs="Times New Roman"/>
          <w:spacing w:val="-1"/>
          <w:sz w:val="20"/>
          <w:szCs w:val="20"/>
          <w:lang w:eastAsia="ar-SA"/>
        </w:rPr>
      </w:pP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 xml:space="preserve">-     межбюджетные   трансферты    </w:t>
      </w:r>
      <w:r>
        <w:rPr>
          <w:rFonts w:cs="Times New Roman" w:ascii="Times New Roman" w:hAnsi="Times New Roman"/>
          <w:sz w:val="20"/>
          <w:szCs w:val="20"/>
          <w:lang w:eastAsia="ar-SA"/>
        </w:rPr>
        <w:t>в  соответствии    с    заключенными    соглашениями   на  выполнение полномочий в сфере архитектуры и градостроительства в 2024 году в сумме 278,2</w:t>
      </w:r>
      <w:r>
        <w:rPr>
          <w:rFonts w:cs="Times New Roman" w:ascii="Times New Roman" w:hAnsi="Times New Roman"/>
          <w:spacing w:val="-4"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ar-SA"/>
        </w:rPr>
        <w:t>тыс. рублей (</w:t>
      </w: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 xml:space="preserve">данные расходы отражены  в разделе «Общегосударственные расходы»), на 2025 год –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>0,0</w:t>
      </w:r>
      <w:r>
        <w:rPr>
          <w:rFonts w:cs="Times New Roman" w:ascii="Times New Roman" w:hAnsi="Times New Roman"/>
          <w:spacing w:val="-4"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 xml:space="preserve">тыс. рублей, на 2026 год –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>0,0</w:t>
      </w:r>
      <w:r>
        <w:rPr>
          <w:rFonts w:cs="Times New Roman" w:ascii="Times New Roman" w:hAnsi="Times New Roman"/>
          <w:spacing w:val="-4"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>тыс. рублей;</w:t>
      </w:r>
    </w:p>
    <w:p>
      <w:pPr>
        <w:pStyle w:val="Normal"/>
        <w:shd w:val="clear" w:color="auto" w:fill="FFFFFF"/>
        <w:suppressAutoHyphens w:val="true"/>
        <w:spacing w:lineRule="auto" w:line="240"/>
        <w:ind w:firstLine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 xml:space="preserve">-  межбюджетные   трансферты    </w:t>
      </w:r>
      <w:r>
        <w:rPr>
          <w:rFonts w:cs="Times New Roman" w:ascii="Times New Roman" w:hAnsi="Times New Roman"/>
          <w:sz w:val="20"/>
          <w:szCs w:val="20"/>
          <w:lang w:eastAsia="ar-SA"/>
        </w:rPr>
        <w:t>в    соответствии   с   заключенными   соглашениями   на выполнение полномочий по организации  условий для развития  малого и среднего предпринимательства на 2024 год в сумме 16,6 тыс. рублей (</w:t>
      </w: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 xml:space="preserve">данные расходы отражены  в разделе «Национальная экономика»), на 2025 год –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0,0 </w:t>
      </w: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 xml:space="preserve">тыс. рублей, на 2026 год – в сумме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0,0 </w:t>
      </w: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>тыс. рублей;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pacing w:val="-1"/>
          <w:sz w:val="20"/>
          <w:szCs w:val="20"/>
          <w:lang w:eastAsia="ar-SA"/>
        </w:rPr>
        <w:tab/>
      </w:r>
      <w:r>
        <w:rPr>
          <w:rFonts w:cs="Times New Roman" w:ascii="Times New Roman" w:hAnsi="Times New Roman"/>
          <w:b/>
          <w:sz w:val="20"/>
          <w:szCs w:val="20"/>
        </w:rPr>
        <w:t>22.</w:t>
      </w:r>
      <w:r>
        <w:rPr>
          <w:rFonts w:cs="Times New Roman" w:ascii="Times New Roman" w:hAnsi="Times New Roman"/>
          <w:sz w:val="20"/>
          <w:szCs w:val="20"/>
        </w:rPr>
        <w:t xml:space="preserve"> Настоящее решение вступает в силу с 01 января 2024 года и подлежит  официальному опубликованию на официальном сайте Кропачевского городского поселения (</w:t>
      </w:r>
      <w:r>
        <w:rPr>
          <w:rFonts w:cs="Times New Roman" w:ascii="Times New Roman" w:hAnsi="Times New Roman"/>
          <w:sz w:val="20"/>
          <w:szCs w:val="20"/>
          <w:lang w:val="en-US"/>
        </w:rPr>
        <w:t>www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en-US"/>
        </w:rPr>
        <w:t>kropachevo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en-US"/>
        </w:rPr>
        <w:t>ru</w:t>
      </w:r>
      <w:r>
        <w:rPr>
          <w:rFonts w:cs="Times New Roman" w:ascii="Times New Roman" w:hAnsi="Times New Roman"/>
          <w:sz w:val="20"/>
          <w:szCs w:val="20"/>
        </w:rPr>
        <w:t>, регистрация в качестве сетевого издания: ЭЛ №ФС77-73787 от 28.09.2018).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Председатель Совета депутатов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Кропачевского городского поселения                                                                                           А.Н.Юдин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Глава Кропачевского городского поселения                                                                            У.Р.Зайнетдинов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701" w:right="851" w:gutter="0" w:header="0" w:top="102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f30e0d"/>
    <w:rPr>
      <w:color w:themeColor="hyperlink" w:val="0000FF"/>
      <w:u w:val="single"/>
    </w:rPr>
  </w:style>
  <w:style w:type="character" w:styleId="Strong">
    <w:name w:val="Strong"/>
    <w:uiPriority w:val="22"/>
    <w:qFormat/>
    <w:rsid w:val="009a4048"/>
    <w:rPr>
      <w:rFonts w:cs="Times New Roman"/>
      <w:b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6f350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30b01"/>
    <w:pPr>
      <w:spacing w:before="0" w:after="200"/>
      <w:ind w:left="720"/>
      <w:contextualSpacing/>
    </w:pPr>
    <w:rPr/>
  </w:style>
  <w:style w:type="paragraph" w:styleId="Default" w:customStyle="1">
    <w:name w:val="Default"/>
    <w:qFormat/>
    <w:rsid w:val="00696b5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875E-C767-4FBD-AD8A-433D167B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LibreOffice/7.6.0.3$Windows_X86_64 LibreOffice_project/69edd8b8ebc41d00b4de3915dc82f8f0fc3b6265</Application>
  <AppVersion>15.0000</AppVersion>
  <Pages>7</Pages>
  <Words>2306</Words>
  <Characters>15942</Characters>
  <CharactersWithSpaces>18804</CharactersWithSpaces>
  <Paragraphs>121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2022-11-17T09:45:00Z</dcterms:created>
  <dc:creator>Глава</dc:creator>
  <dc:description/>
  <dc:language>ru-RU</dc:language>
  <cp:lastModifiedBy>ELENA</cp:lastModifiedBy>
  <cp:lastPrinted>2019-11-15T09:11:00Z</cp:lastPrinted>
  <dcterms:modified xsi:type="dcterms:W3CDTF">2023-11-17T04:00:00Z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