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КРОПАЧЕВСКОГО ГОРОДСКОГО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АШИНСКОГО МУНИЦИПАЛЬНОГО РАЙОНА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ЧЕЛЯБИНСКОЙ ОБЛАСТИ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ПОСТАНОВЛЕНИЕ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spacing w:lineRule="auto" w:line="240" w:before="0" w:after="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  <w:t>от «21» декабря 2023 года № 84</w:t>
      </w:r>
    </w:p>
    <w:p>
      <w:pPr>
        <w:pStyle w:val="Normal"/>
        <w:tabs>
          <w:tab w:val="clear" w:pos="708"/>
          <w:tab w:val="left" w:pos="9820" w:leader="none"/>
        </w:tabs>
        <w:suppressAutoHyphens w:val="false"/>
        <w:spacing w:lineRule="auto" w:line="240" w:before="0" w:after="0"/>
        <w:rPr>
          <w:rFonts w:ascii="Times New Roman" w:hAnsi="Times New Roman" w:cs="Times New Roman"/>
          <w:szCs w:val="24"/>
          <w:lang w:eastAsia="ru-RU"/>
        </w:rPr>
      </w:pPr>
      <w:r>
        <w:rPr>
          <w:rFonts w:cs="Times New Roman" w:ascii="Times New Roman" w:hAnsi="Times New Roman"/>
          <w:szCs w:val="24"/>
          <w:lang w:eastAsia="ru-RU"/>
        </w:rPr>
        <w:t xml:space="preserve">                                               </w:t>
      </w:r>
    </w:p>
    <w:tbl>
      <w:tblPr>
        <w:tblW w:w="49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0"/>
      </w:tblGrid>
      <w:tr>
        <w:trPr>
          <w:trHeight w:val="1920" w:hRule="atLeast"/>
        </w:trPr>
        <w:tc>
          <w:tcPr>
            <w:tcW w:w="492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2024 год»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3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820" w:leader="none"/>
        </w:tabs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 профилактики  рисков причинения вреда (ущерба) охраняемым законом ценностям», Федеральным законом от 26.12.2008 </w:t>
      </w:r>
      <w:r>
        <w:rPr>
          <w:rFonts w:cs="Times New Roman" w:ascii="Times New Roman" w:hAnsi="Times New Roman"/>
          <w:sz w:val="24"/>
          <w:szCs w:val="24"/>
          <w:lang w:val="en-US" w:bidi="en-US"/>
        </w:rPr>
        <w:t>N</w:t>
      </w:r>
      <w:r>
        <w:rPr>
          <w:rFonts w:cs="Times New Roman" w:ascii="Times New Roman" w:hAnsi="Times New Roman"/>
          <w:sz w:val="24"/>
          <w:szCs w:val="24"/>
          <w:lang w:bidi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Совета депутатов Кропачевского городского поселения от 08.12.2021г. №52 «Об утверждении Положения 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о муниципальном жилищном контроле на территории </w:t>
      </w:r>
      <w:r>
        <w:rPr>
          <w:rFonts w:cs="Times New Roman" w:ascii="Times New Roman" w:hAnsi="Times New Roman"/>
          <w:sz w:val="24"/>
          <w:szCs w:val="24"/>
          <w:lang w:eastAsia="ru-RU"/>
        </w:rPr>
        <w:t>Кропачевского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городского поселения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», Уставом Кропачевского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городского поселения</w:t>
      </w:r>
      <w:r>
        <w:rPr>
          <w:rFonts w:cs="Times New Roman" w:ascii="Times New Roman" w:hAnsi="Times New Roman"/>
          <w:sz w:val="24"/>
          <w:szCs w:val="24"/>
          <w:lang w:eastAsia="ru-RU"/>
        </w:rPr>
        <w:t>,</w:t>
      </w:r>
    </w:p>
    <w:p>
      <w:pPr>
        <w:pStyle w:val="Normal"/>
        <w:tabs>
          <w:tab w:val="clear" w:pos="708"/>
          <w:tab w:val="left" w:pos="9820" w:leader="none"/>
        </w:tabs>
        <w:ind w:firstLine="68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2024 год (далее - Программа профилактики), согласно приложению, к настоящему постановлению.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(www. kropachevo.ru, регистрация в качестве сетевого издания: ЭЛ №ФС77-73787 от 28.09.2018).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 xml:space="preserve">4. </w:t>
      </w:r>
      <w:r>
        <w:rPr>
          <w:rFonts w:cs="Times New Roman" w:ascii="Times New Roman" w:hAnsi="Times New Roman"/>
          <w:kern w:val="2"/>
          <w:sz w:val="24"/>
          <w:szCs w:val="24"/>
          <w:lang w:eastAsia="ru-RU" w:bidi="hi-IN"/>
        </w:rPr>
        <w:t>Контроль исполнения настоящего постановления оставляю за собой</w:t>
      </w: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firstLine="851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>Глава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outlineLvl w:val="1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-6"/>
          <w:sz w:val="24"/>
          <w:szCs w:val="24"/>
          <w:lang w:eastAsia="ru-RU"/>
        </w:rPr>
        <w:t xml:space="preserve">Кропачевского городского поселения                                                                               У.Р. Зайнетдинов </w:t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главы</w:t>
      </w:r>
    </w:p>
    <w:p>
      <w:pPr>
        <w:pStyle w:val="21"/>
        <w:shd w:val="clear" w:color="auto" w:fill="auto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Кропачевского городского поселения </w:t>
      </w:r>
    </w:p>
    <w:p>
      <w:pPr>
        <w:pStyle w:val="21"/>
        <w:shd w:val="clear" w:color="auto" w:fill="auto"/>
        <w:spacing w:before="0" w:after="416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от 21.12.2023 г. № 84   </w:t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Кропачевского городского поселения на 2024 год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 контроля,</w:t>
      </w:r>
      <w:r>
        <w:rPr>
          <w:rFonts w:eastAsia="Microsoft Sans Serif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решением Совета депутатов Кропачевского городского поселения от 08.12.2021 г. № 52 «Об утверждении Положения о муниципальном жилищном контроле на территории Кропачевского городского поселения».</w:t>
      </w: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ПАСПОРТ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67"/>
        <w:gridCol w:w="6238"/>
      </w:tblGrid>
      <w:tr>
        <w:trPr>
          <w:trHeight w:val="247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охраняемым законом ценностям при осуществлении муниципального жилищного контроля (далее – Программа профилактики).</w:t>
            </w:r>
          </w:p>
        </w:tc>
      </w:tr>
      <w:tr>
        <w:trPr>
          <w:trHeight w:val="273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«О государственном контроле (надзоре) и муниципальном контроле в Российской Федерации» (далее – Федеральный закон);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  <w:t>Положение о муниципальном жилищном контроле на территории Кропачевского городского поселения,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утверждено решением Совета депутатов Кропачевского городского поселения  от 08.12.2021 г. № 52.</w:t>
            </w:r>
          </w:p>
        </w:tc>
      </w:tr>
      <w:tr>
        <w:trPr>
          <w:trHeight w:val="109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Кропачевского городского поселения</w:t>
            </w:r>
          </w:p>
        </w:tc>
      </w:tr>
      <w:tr>
        <w:trPr>
          <w:trHeight w:val="523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>
        <w:trPr>
          <w:trHeight w:val="274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Анализ и оценка состояния подконтрольной сферы.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связи с реализацией реформы контрольно-надзорной деятельности, вступлением в силу Федерального закона «О государственном контроле (надзоре) и муниципальном контроле в Российской Федерации»  31 июля 2020 № 248-ФЗ,  в соответствии с Положением о муниципальном жилищном контроле на территории Кропачевского городского поселения, утвержденным решением Совета депутатов Кропачевского городского поселения от                08 декабря 2021 года № 52 (далее – Положение о муниципальном контроле) муниципальный жилищный контроль на территории Кропачевского городского поселения осуществляется с 2021 года.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cs="Times New Roman" w:ascii="Times New Roman" w:hAnsi="Times New Roman"/>
          <w:spacing w:val="2"/>
          <w:sz w:val="24"/>
          <w:szCs w:val="24"/>
          <w:lang w:eastAsia="ru-RU"/>
        </w:rPr>
        <w:t xml:space="preserve">Субъектами профилактических мероприятий при осуществлении муниципального жилищного контроля (подконтрольными субъектами) являются юридические лица, индивидуальные предприниматели и граждане, которые обязаны соблюдать </w:t>
      </w:r>
      <w:r>
        <w:rPr>
          <w:rFonts w:eastAsia="Calibri" w:cs="Times New Roman" w:ascii="Times New Roman" w:hAnsi="Times New Roman" w:eastAsiaTheme="minorHAnsi"/>
          <w:sz w:val="24"/>
          <w:szCs w:val="24"/>
        </w:rPr>
        <w:t>обязательные требования, установленные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и др</w:t>
      </w:r>
      <w:r>
        <w:rPr>
          <w:rFonts w:cs="Times New Roman" w:ascii="Times New Roman" w:hAnsi="Times New Roman"/>
          <w:spacing w:val="2"/>
          <w:sz w:val="24"/>
          <w:szCs w:val="24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Объектами муниципального жилищного контроля являются (далее – объекты контроля):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 и другие объекты, к которым предъявляются обязательные требования.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По состоянию на 1 октября 2023 года на территории Кропачевского городского поселения подконтрольными субъектами являются 1 управляющая организация </w:t>
      </w:r>
      <w:r>
        <w:rPr>
          <w:rFonts w:cs="Times New Roman" w:ascii="Times New Roman" w:hAnsi="Times New Roman"/>
          <w:sz w:val="24"/>
          <w:szCs w:val="24"/>
        </w:rPr>
        <w:t>осуществляющая обслуживание многоквартирных домов.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предупреждения нарушений обязательных требований при осуществлении муниципального жилищного контроля разработана и реализуется Программа профилактики рисков причинения вреда (ущерба) охраняемым законом ценностям при осуществлении муниципального жилищного контроля. 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соответствии с пунктом 15 Положения о муниципальном контроле при осуществлении муниципального контроля на территории Кропачевского городского поселения плановые контрольные мероприятия не проводятся.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На основании постановления Правительства Российской Федерации от 10.03.2022 № 336 введен мораторий на проведение контрольных (надзорных) мероприятий и проверок с взаимодействием контролируемыми лицами до 31 декабря 2023 года.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Плановые и внеплановые контрольные (надзорные) мероприятия с взаимодействием с контролируемыми лицами в 2023 году не проводились.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          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целях профилактики правонарушений обязательных требований в 2023 году специалисты администрации Кропачевского городского поселения в пределах полномочий осуществляют муниципальный жилищный контроль по проведению контрольных мероприятий без взаимодействия с контролируемыми лицами.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В целях профилактики правонарушений обязательных требований законодательства в рамках осуществления муниципального жилищного контроля с гражданами, юридическими лицами, индивидуальными предпринимателями проводится разъяснительная работа, в частности предоставляются устные и телефонные консультации по возникающим вопросам.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В процессе осуществления муниципального контроля ведется информативно-разъяснительная работа с контролируемыми лицами, оказывается консультативная помощь, даются разъяснения по вопросам соблюдения обязательных требований в устной форме, а также путем размещения информации на официальном сайте администрации Кропачевского городского поселения.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 Цели и задачи реализации программы профилактики</w:t>
      </w:r>
    </w:p>
    <w:p>
      <w:pPr>
        <w:pStyle w:val="ListParagraph"/>
        <w:spacing w:lineRule="auto" w:line="240" w:before="0" w:after="0"/>
        <w:ind w:left="644"/>
        <w:contextualSpacing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Профилактика рисков причинения вреда (ущерба) охраняемых законом ценностям направлена на достижение следующих основных целей: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2) устранение причин, факторов и условий, способствующих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Проведение профилактических мероприятий направлено на решение следующих задач: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1) снижение рисков причинения вреда (ущерба) охраняемым законом ценностям;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2) внедрение способов профилактики, установленных Положением о муниципальном жилищном контроле;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3) выявление причин, факторов и условий, способствующих нарушениям обязательных требований и (или) причинению вреда (ущерба) охраняемым законом ценностям, разработка мероприятий, направленных на устранение обязательных требований;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4) повышение прозрачности деятельности контрольного органа; 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5) уменьшение административной нагрузки на контролируемых лиц;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6) формирование единого понимания обязательных требований у всех участников контрольной (надзорной) деятельности;</w:t>
      </w:r>
    </w:p>
    <w:p>
      <w:pPr>
        <w:pStyle w:val="Normal"/>
        <w:tabs>
          <w:tab w:val="clear" w:pos="708"/>
          <w:tab w:val="left" w:pos="851" w:leader="none"/>
        </w:tabs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7)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59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92"/>
        <w:gridCol w:w="3941"/>
        <w:gridCol w:w="2464"/>
        <w:gridCol w:w="2461"/>
      </w:tblGrid>
      <w:tr>
        <w:trPr>
          <w:trHeight w:val="578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профилактического  мероприятия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41"/>
              <w:contextualSpacing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lang w:eastAsia="en-US"/>
              </w:rPr>
              <w:t>1.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на официальном сайте администрации Кропачевского городского поселения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мероприятиях,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2024 года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V. Показатели результативности и эффективности программы профилактики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Оценка эффективности Программы профилактики производится по итогам 2024 года методом сравнения показателей качества профилактической деятельности с предыдущим годом.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К показателям качества профилактической деятельности относятся следующие: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количество выданных предписаний/предостережений;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количество субъектов, которым выданы предписания/предостережения;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Ожидаемые конечные результаты: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 минимизирование количества нарушений субъектами профилактики обязательных требований, установленных жилищным законодательством;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снижение уровня административной нагрузки на подконтрольные субъекты;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снижение рисков причинения вреда охраняемым законом ценностям;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Показатели по профилактическим мероприятиям: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tbl>
      <w:tblPr>
        <w:tblW w:w="9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235"/>
        <w:gridCol w:w="2554"/>
      </w:tblGrid>
      <w:tr>
        <w:trPr>
          <w:trHeight w:val="52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Удовлетворённость предпринимательского сообщества  контрольной деятельностью в подконтрольной сфере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70 % от запланированных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tbl>
      <w:tblPr>
        <w:tblW w:w="9238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2053"/>
        <w:gridCol w:w="2638"/>
        <w:gridCol w:w="2027"/>
      </w:tblGrid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нет отклонения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отклонение больше 20%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отклонение больше 50 %</w:t>
            </w:r>
          </w:p>
        </w:tc>
      </w:tr>
      <w:tr>
        <w:trPr>
          <w:trHeight w:val="420" w:hRule="atLeast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удовлетворительная эффективность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низкая эффективность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февраля, следующего за отчетным годом.</w:t>
      </w:r>
    </w:p>
    <w:sectPr>
      <w:headerReference w:type="default" r:id="rId2"/>
      <w:type w:val="nextPage"/>
      <w:pgSz w:w="11906" w:h="16838"/>
      <w:pgMar w:left="1701" w:right="567" w:gutter="0" w:header="284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Astra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4B4u44444444444y44"/>
      <w:rPr/>
    </w:pPr>
    <w:r>
      <w:rPr/>
    </w:r>
  </w:p>
  <w:p>
    <w:pPr>
      <w:pStyle w:val="4B4u44444444444y4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B4u44444444444y44H444" w:customStyle="1">
    <w:name w:val="В4Bе4uр4・х・4н?4и?4й ?4к?4о?4л?4о?4н?4т4yи4・т・4у ?лH?4З?4н?4а"/>
    <w:basedOn w:val="DefaultParagraphFont"/>
    <w:uiPriority w:val="99"/>
    <w:qFormat/>
    <w:rPr>
      <w:rFonts w:eastAsia="Times New Roman"/>
    </w:rPr>
  </w:style>
  <w:style w:type="character" w:styleId="4I44u44444444p" w:customStyle="1">
    <w:name w:val="И4Iн4~т4・еu?р・4н?4е?4т?4・с・4с4|ы4[л4pк"/>
    <w:uiPriority w:val="99"/>
    <w:qFormat/>
    <w:rPr>
      <w:color w:val="000080"/>
      <w:u w:val="single"/>
    </w:rPr>
  </w:style>
  <w:style w:type="character" w:styleId="4P44u444444s4y4u44444" w:customStyle="1">
    <w:name w:val="П4Pо4с4・еu?щ・4ё?4н?4н?4а?4я?4sг4yи4・пu?е・4р4・с・4с?4ы?4л"/>
    <w:uiPriority w:val="99"/>
    <w:qFormat/>
    <w:rPr>
      <w:color w:val="800000"/>
      <w:u w:val="single"/>
    </w:rPr>
  </w:style>
  <w:style w:type="character" w:styleId="4" w:customStyle="1">
    <w:name w:val="Основной текст (4)_"/>
    <w:basedOn w:val="DefaultParagraphFont"/>
    <w:link w:val="41"/>
    <w:qFormat/>
    <w:rsid w:val="00ef374f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ef374f"/>
    <w:rPr>
      <w:rFonts w:ascii="Times New Roman" w:hAnsi="Times New Roman" w:eastAsia="Times New Roman" w:cs="Times New Roman"/>
      <w:shd w:fill="FFFFFF" w:val="clear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e258c"/>
    <w:rPr>
      <w:rFonts w:ascii="Segoe UI" w:hAnsi="Segoe UI" w:eastAsia="Times New Roman" w:cs="Segoe UI"/>
      <w:sz w:val="18"/>
      <w:szCs w:val="18"/>
      <w:lang w:eastAsia="en-US"/>
    </w:rPr>
  </w:style>
  <w:style w:type="character" w:styleId="2105pt" w:customStyle="1">
    <w:name w:val="Основной текст (2) + 10;5 pt"/>
    <w:basedOn w:val="2"/>
    <w:qFormat/>
    <w:rsid w:val="00722ce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val="ru-RU" w:eastAsia="ru-RU" w:bidi="ru-RU"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before="0" w:after="140"/>
    </w:pPr>
    <w:rPr/>
  </w:style>
  <w:style w:type="paragraph" w:styleId="List">
    <w:name w:val="List"/>
    <w:basedOn w:val="BodyText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WenQuanYi Micro Hei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7e0e3eeebeee2eeea" w:customStyle="1">
    <w:name w:val="Зc7аe0гe3оeeлebоeeвe2оeeкea"/>
    <w:basedOn w:val="Normal"/>
    <w:next w:val="Cef1edeee2edeee9f2e5eaf1f2"/>
    <w:uiPriority w:val="99"/>
    <w:qFormat/>
    <w:pPr>
      <w:keepNext w:val="true"/>
      <w:suppressAutoHyphens w:val="false"/>
      <w:spacing w:before="240" w:after="120"/>
    </w:pPr>
    <w:rPr>
      <w:rFonts w:ascii="Liberation Sans" w:hAnsi="Liberation Sans" w:cs="Liberation Sans"/>
      <w:sz w:val="28"/>
      <w:szCs w:val="28"/>
      <w:lang w:eastAsia="ru-RU"/>
    </w:rPr>
  </w:style>
  <w:style w:type="paragraph" w:styleId="Cef1edeee2edeee9f2e5eaf1f2" w:customStyle="1">
    <w:name w:val="Оceсf1нedоeeвe2нedоeeйe9 тf2еe5кeaсf1тf2"/>
    <w:basedOn w:val="Normal"/>
    <w:uiPriority w:val="99"/>
    <w:qFormat/>
    <w:pPr>
      <w:suppressAutoHyphens w:val="false"/>
      <w:spacing w:before="0" w:after="140"/>
    </w:pPr>
    <w:rPr>
      <w:rFonts w:eastAsia="" w:eastAsiaTheme="minorEastAsia"/>
      <w:sz w:val="24"/>
      <w:szCs w:val="24"/>
      <w:lang w:eastAsia="ru-RU"/>
    </w:rPr>
  </w:style>
  <w:style w:type="paragraph" w:styleId="4R4y44" w:customStyle="1">
    <w:name w:val="С4Rп4・иy?с・4о?4к"/>
    <w:basedOn w:val="Cef1edeee2edeee9f2e5eaf1f2"/>
    <w:uiPriority w:val="99"/>
    <w:qFormat/>
    <w:pPr/>
    <w:rPr>
      <w:rFonts w:ascii="Times New Roman" w:hAnsi="Times New Roman" w:eastAsia="Times New Roman" w:cs="Times New Roman"/>
    </w:rPr>
  </w:style>
  <w:style w:type="paragraph" w:styleId="4N4p4x4r4p44y4u" w:customStyle="1">
    <w:name w:val="Н4Nа4pз4xв4rа4pн4~и4yе4u"/>
    <w:basedOn w:val="Normal"/>
    <w:uiPriority w:val="99"/>
    <w:qFormat/>
    <w:pPr>
      <w:suppressLineNumbers/>
      <w:suppressAutoHyphens w:val="false"/>
      <w:spacing w:before="120" w:after="120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4T44p4x4p4u" w:customStyle="1">
    <w:name w:val="У4Tк4[а4pз4xа4pт4・еu?л|?ь・"/>
    <w:basedOn w:val="Normal"/>
    <w:uiPriority w:val="99"/>
    <w:qFormat/>
    <w:pPr>
      <w:suppressLineNumbers/>
      <w:suppressAutoHyphens w:val="false"/>
    </w:pPr>
    <w:rPr>
      <w:rFonts w:ascii="Times New Roman" w:hAnsi="Times New Roman" w:cs="Times New Roman"/>
      <w:sz w:val="24"/>
      <w:szCs w:val="24"/>
      <w:lang w:eastAsia="ru-RU"/>
    </w:rPr>
  </w:style>
  <w:style w:type="paragraph" w:styleId="4B4u444444444444444444y444" w:customStyle="1">
    <w:name w:val="В4Bе4uр4・х・4н?4и?4й ?4и ?4н?4и?4ж?4н?4и?4й ?4к?4о?4л?4о?4н?4т4yи4・т・4у?4л"/>
    <w:basedOn w:val="Normal"/>
    <w:uiPriority w:val="99"/>
    <w:qFormat/>
    <w:pPr>
      <w:suppressAutoHyphens w:val="false"/>
    </w:pPr>
    <w:rPr>
      <w:rFonts w:eastAsia="" w:eastAsiaTheme="minorEastAsia"/>
      <w:sz w:val="24"/>
      <w:szCs w:val="24"/>
      <w:lang w:eastAsia="ru-RU"/>
    </w:rPr>
  </w:style>
  <w:style w:type="paragraph" w:styleId="4B4u44444444444y44" w:customStyle="1">
    <w:name w:val="В4Bе4uр4・х・4н?4и?4й ?4к?4о?4л?4о?4н?4т4yи4・т・4у"/>
    <w:basedOn w:val="Normal"/>
    <w:uiPriority w:val="99"/>
    <w:qFormat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 w:before="0" w:after="0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pPr>
      <w:suppressAutoHyphens w:val="false"/>
      <w:spacing w:before="0" w:after="200"/>
      <w:ind w:left="720"/>
      <w:contextualSpacing/>
    </w:pPr>
    <w:rPr>
      <w:rFonts w:eastAsia="" w:eastAsiaTheme="minorEastAsia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pPr>
      <w:suppressAutoHyphens w:val="false"/>
      <w:spacing w:before="100" w:after="100"/>
    </w:pPr>
    <w:rPr>
      <w:rFonts w:eastAsia="" w:eastAsiaTheme="minorEastAsia"/>
      <w:sz w:val="24"/>
      <w:szCs w:val="24"/>
      <w:lang w:eastAsia="ru-RU"/>
    </w:rPr>
  </w:style>
  <w:style w:type="paragraph" w:styleId="41" w:customStyle="1">
    <w:name w:val="Основной текст (4)"/>
    <w:basedOn w:val="Normal"/>
    <w:link w:val="4"/>
    <w:qFormat/>
    <w:rsid w:val="00ef374f"/>
    <w:pPr>
      <w:widowControl w:val="false"/>
      <w:shd w:val="clear" w:color="auto" w:fill="FFFFFF"/>
      <w:suppressAutoHyphens w:val="false"/>
      <w:spacing w:lineRule="atLeast" w:line="0" w:before="720" w:after="720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1" w:customStyle="1">
    <w:name w:val="Основной текст (2)"/>
    <w:basedOn w:val="Normal"/>
    <w:link w:val="2"/>
    <w:qFormat/>
    <w:rsid w:val="00ef374f"/>
    <w:pPr>
      <w:widowControl w:val="false"/>
      <w:shd w:val="clear" w:color="auto" w:fill="FFFFFF"/>
      <w:suppressAutoHyphens w:val="false"/>
      <w:spacing w:lineRule="exact" w:line="274" w:before="0" w:after="0"/>
      <w:jc w:val="right"/>
    </w:pPr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e25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 w:customStyle="1">
    <w:name w:val="Колонтитул"/>
    <w:basedOn w:val="Normal"/>
    <w:qFormat/>
    <w:pPr/>
    <w:rPr/>
  </w:style>
  <w:style w:type="paragraph" w:styleId="Header">
    <w:name w:val="Header"/>
    <w:basedOn w:val="Style1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D707-5521-4D8C-B73C-BF4B7144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LibreOffice/7.6.0.3$Windows_X86_64 LibreOffice_project/69edd8b8ebc41d00b4de3915dc82f8f0fc3b6265</Application>
  <AppVersion>15.0000</AppVersion>
  <Pages>6</Pages>
  <Words>1705</Words>
  <Characters>13811</Characters>
  <CharactersWithSpaces>15700</CharactersWithSpaces>
  <Paragraphs>131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2022-12-22T05:27:00Z</dcterms:created>
  <dc:creator>УИИ АМР</dc:creator>
  <dc:description/>
  <dc:language>ru-RU</dc:language>
  <cp:lastModifiedBy>Пользователь Windows</cp:lastModifiedBy>
  <cp:lastPrinted>2022-12-19T10:46:00Z</cp:lastPrinted>
  <dcterms:modified xsi:type="dcterms:W3CDTF">2023-12-22T04:40:00Z</dcterms:modified>
  <cp:revision>4</cp:revision>
  <dc:subject/>
  <dc:title>16.12.2022 № 1814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