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КРОПАЧЕВСКОГО ГОРОДСКОГО ПОСЕЛЕНИЯ</w:t>
        <w:br/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  «10» января  2024 г. № 08</w:t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9525" distB="9525" distL="9525" distR="9525" simplePos="0" locked="0" layoutInCell="1" allowOverlap="1" relativeHeight="2">
                <wp:simplePos x="0" y="0"/>
                <wp:positionH relativeFrom="column">
                  <wp:posOffset>-51435</wp:posOffset>
                </wp:positionH>
                <wp:positionV relativeFrom="paragraph">
                  <wp:posOffset>168910</wp:posOffset>
                </wp:positionV>
                <wp:extent cx="3048000" cy="1209675"/>
                <wp:effectExtent l="5080" t="5715" r="5080" b="4445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Title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sz w:val="24"/>
                                <w:szCs w:val="24"/>
                              </w:rPr>
                              <w:t xml:space="preserve">«Об утверждении муниципальной программы «Содержание, ремонт и капитальный ремонт автомобильных дорог общего пользования и искусственных  сооружений на 2023-2027 годы». </w:t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4.05pt;margin-top:13.3pt;width:239.95pt;height:95.2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sPlusTitle"/>
                        <w:widowControl/>
                        <w:jc w:val="both"/>
                        <w:rPr>
                          <w:rFonts w:ascii="Times New Roman" w:hAnsi="Times New Roman" w:cs="Times New Roman"/>
                          <w:b w:val="false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sz w:val="24"/>
                          <w:szCs w:val="24"/>
                        </w:rPr>
                        <w:t xml:space="preserve">«Об утверждении муниципальной программы «Содержание, ремонт и капитальный ремонт автомобильных дорог общего пользования и искусственных  сооружений на 2023-2027 годы». </w:t>
                      </w:r>
                    </w:p>
                    <w:p>
                      <w:pPr>
                        <w:pStyle w:val="Style19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соответствии с Бюджетным кодексом Российской Федерации, Федеральным законом от 06.10.2003г. №131-ФЗ «Об общих принципах местного самоуправления в Российской Федерации», Уставом Кропачевского городского поселения, Порядком принятия решений о разработке муниципальных программ Кропачевского городского поселения, их формировании и реализации, утвержденным Постановлением Администрации Кропачевского городского поселения от 30.11.2018 № 99,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ПОСТАНОВЛЯЮ: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firstLine="218" w:left="142"/>
        <w:jc w:val="both"/>
        <w:rPr>
          <w:lang w:eastAsia="en-US"/>
        </w:rPr>
      </w:pPr>
      <w:r>
        <w:rPr>
          <w:lang w:eastAsia="en-US"/>
        </w:rPr>
        <w:t>Утвердить муниципальную программу «Содержание, ремонт автомобильных дорог общего пользования и искусственных сооружений на 2023-2027 годы» (Приложение).</w:t>
      </w:r>
    </w:p>
    <w:p>
      <w:pPr>
        <w:pStyle w:val="ListParagraph"/>
        <w:numPr>
          <w:ilvl w:val="0"/>
          <w:numId w:val="1"/>
        </w:numPr>
        <w:spacing w:lineRule="auto" w:line="276"/>
        <w:ind w:firstLine="360" w:left="0"/>
        <w:jc w:val="both"/>
        <w:rPr>
          <w:color w:themeColor="text1" w:val="000000"/>
          <w:lang w:eastAsia="en-US"/>
        </w:rPr>
      </w:pPr>
      <w:r>
        <w:rPr/>
        <w:t>Признать утратившим силу постановление администрации Кропачевского</w:t>
      </w:r>
      <w:r>
        <w:rPr>
          <w:color w:themeColor="text1" w:val="000000"/>
        </w:rPr>
        <w:t xml:space="preserve"> городского поселения от 07.11.2023 г. № 67 «</w:t>
      </w:r>
      <w:r>
        <w:rPr/>
        <w:t>Об утверждении муниципальной программы «Содержание, ремонт и капитальный ремонт автомобильных дорог общего пользования и искусственных  сооружений на 2023-2027 годы».</w:t>
      </w:r>
    </w:p>
    <w:p>
      <w:pPr>
        <w:pStyle w:val="NormalWeb"/>
        <w:numPr>
          <w:ilvl w:val="0"/>
          <w:numId w:val="1"/>
        </w:numPr>
        <w:spacing w:before="0" w:after="0"/>
        <w:ind w:firstLine="360" w:left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Опубликовать настоящее постановление на официальном сайте администрации Кропачевского городского поселения (</w:t>
      </w:r>
      <w:hyperlink r:id="rId2">
        <w:r>
          <w:rPr>
            <w:rStyle w:val="Hyperlink"/>
            <w:rFonts w:cs="Times New Roman" w:ascii="Times New Roman" w:hAnsi="Times New Roman"/>
            <w:lang w:val="en-US"/>
          </w:rPr>
          <w:t>www</w:t>
        </w:r>
        <w:r>
          <w:rPr>
            <w:rStyle w:val="Hyperlink"/>
            <w:rFonts w:cs="Times New Roman" w:ascii="Times New Roman" w:hAnsi="Times New Roman"/>
          </w:rPr>
          <w:t>.</w:t>
        </w:r>
        <w:r>
          <w:rPr>
            <w:rStyle w:val="Hyperlink"/>
            <w:rFonts w:cs="Times New Roman" w:ascii="Times New Roman" w:hAnsi="Times New Roman"/>
            <w:lang w:val="en-US"/>
          </w:rPr>
          <w:t>kropachevo</w:t>
        </w:r>
        <w:r>
          <w:rPr>
            <w:rStyle w:val="Hyperlink"/>
            <w:rFonts w:cs="Times New Roman" w:ascii="Times New Roman" w:hAnsi="Times New Roman"/>
          </w:rPr>
          <w:t>.</w:t>
        </w:r>
        <w:r>
          <w:rPr>
            <w:rStyle w:val="Hyperlink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>, регистрация в качестве сетевого издания: ЭЛ №ФС77-73787 от 29.09.2018).</w:t>
      </w:r>
    </w:p>
    <w:p>
      <w:pPr>
        <w:pStyle w:val="Normal"/>
        <w:numPr>
          <w:ilvl w:val="0"/>
          <w:numId w:val="1"/>
        </w:numPr>
        <w:spacing w:lineRule="auto" w:line="276"/>
        <w:ind w:firstLine="360" w:left="0"/>
        <w:jc w:val="both"/>
        <w:rPr>
          <w:lang w:eastAsia="en-US"/>
        </w:rPr>
      </w:pPr>
      <w:r>
        <w:rPr/>
        <w:t>Контроль исполнения настоящего постановления оставляю за собой.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Кропачевского городского поселения                                                  У.Р. Зайнетдинов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ing9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>Кропачевского городского поселения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  10.01.2024 г. №08</w:t>
      </w:r>
    </w:p>
    <w:p>
      <w:pPr>
        <w:pStyle w:val="Heading9"/>
        <w:jc w:val="right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rPr/>
      </w:pPr>
      <w:r>
        <w:rPr/>
      </w:r>
    </w:p>
    <w:p>
      <w:pPr>
        <w:pStyle w:val="Heading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Heading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Heading9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МУНИЦИПАЛЬНАЯ ПРОГРАММА</w:t>
      </w:r>
    </w:p>
    <w:p>
      <w:pPr>
        <w:pStyle w:val="Heading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Heading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lang w:eastAsia="en-US"/>
        </w:rPr>
        <w:t>Содержание, ремонт и капитальный ремонт автомобильных дорог общего пользования и искусственных сооружений»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ind w:left="354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р.п. Кропачево</w:t>
      </w:r>
    </w:p>
    <w:p>
      <w:pPr>
        <w:pStyle w:val="Normal"/>
        <w:jc w:val="center"/>
        <w:rPr/>
      </w:pPr>
      <w:r>
        <w:rPr/>
        <w:t>2024год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ПАСПОРТ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Муниципальной программы «</w:t>
      </w:r>
      <w:r>
        <w:rPr>
          <w:sz w:val="22"/>
          <w:szCs w:val="22"/>
          <w:lang w:eastAsia="en-US"/>
        </w:rPr>
        <w:t>Содержание, ремонт и капитальный  ремонт автомобильных дорог общего пользования и искусственных сооружений»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94"/>
        <w:gridCol w:w="6094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«Содержание, ремонт и капитальный  ремонт автомобильных дорог общего пользования и искусственных сооружений»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Кропачевского городского поселения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Соисполнители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муниципальной программы (подпрограммы)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Подпрограммы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цели и задачи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муниципальной программы  (подпрограммы)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Цели: </w:t>
            </w:r>
            <w:r>
              <w:rPr>
                <w:sz w:val="22"/>
                <w:szCs w:val="22"/>
                <w:lang w:eastAsia="en-US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  <w:r>
              <w:rPr>
                <w:sz w:val="22"/>
                <w:szCs w:val="22"/>
                <w:lang w:eastAsia="en-US"/>
              </w:rPr>
              <w:t xml:space="preserve">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Целевые индикаторы экономической и социальной эффективности реализации муниципальной Программы.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Круглогодичное содержание сети автомобильных дорог общего пользования местного значения 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безопасности движения.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реализации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2023 – 2027 годы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Объемы бюджетных ассигнований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муниципальной программы (подпрограммы)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 программы осуществляется за счет муниципального дорожного фонда и средств бюджета Кропачевского городского поселения. Объем финансирования Программы составляет: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 – 3 666,815тыс.рублей.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год- 6 187,20 тыс. рублей.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 – 5 639,083 тыс. рублей.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год – 5 676,756 тыс. рублей.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год – 5 676,756 тыс. рублей.</w:t>
            </w:r>
          </w:p>
        </w:tc>
      </w:tr>
      <w:tr>
        <w:trPr>
          <w:trHeight w:val="418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Ожидаемые конечные результаты</w:t>
            </w:r>
          </w:p>
          <w:p>
            <w:pPr>
              <w:pStyle w:val="Normal"/>
              <w:spacing w:lineRule="auto" w:line="27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Реализации 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муниципальных дорог общего пользования местного значения Кропачевского городского поселения, их обустройство в соответствие с требованиями обеспечения безопасности дорожного движения,  улучшение технического и эксплуатационного состояния, повышение качества содержания.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инвентаризации и паспортизации объектов дорожного хозяйства, оформление права муниципальной собственности Кропачевского городского поселения на объекты дорожного хозяйства и земельные участки, на которых они расположены</w:t>
            </w:r>
          </w:p>
        </w:tc>
      </w:tr>
      <w:tr>
        <w:trPr>
          <w:trHeight w:val="1611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hanging="4954" w:left="495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Основание для разработки</w:t>
            </w:r>
          </w:p>
          <w:p>
            <w:pPr>
              <w:pStyle w:val="Normal"/>
              <w:spacing w:lineRule="auto" w:line="276"/>
              <w:ind w:hanging="4954" w:left="495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hyperlink r:id="rId3">
              <w:r>
                <w:rPr>
                  <w:rStyle w:val="Hyperlink"/>
                  <w:color w:val="auto"/>
                  <w:sz w:val="22"/>
                  <w:szCs w:val="22"/>
                  <w:u w:val="none"/>
                  <w:lang w:eastAsia="en-US"/>
                </w:rPr>
                <w:t>ст. 179.4</w:t>
              </w:r>
            </w:hyperlink>
            <w:r>
              <w:rPr>
                <w:sz w:val="22"/>
                <w:szCs w:val="22"/>
                <w:lang w:eastAsia="en-US"/>
              </w:rPr>
              <w:t xml:space="preserve"> Бюджетного  кодекса  Российской Федерации</w:t>
            </w:r>
          </w:p>
          <w:p>
            <w:pPr>
              <w:pStyle w:val="Normal"/>
              <w:spacing w:lineRule="auto" w:line="27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Федерации», Постановление администрации Кропачевского городского поселения от 30.11.2018г. № 99 «О Порядке принятия решений о разработке муниципальных программ Кропачевского городского поселения, их формирования и реализации».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Раздел 1.</w:t>
        <w:tab/>
        <w:t xml:space="preserve">СОДЕРЖАНИЕ ПРОБЛЕМЫ </w:t>
      </w:r>
      <w:r>
        <w:rPr>
          <w:b/>
          <w:caps/>
          <w:sz w:val="22"/>
          <w:szCs w:val="22"/>
        </w:rPr>
        <w:t>и обоснование необходимости ее решения программными методами</w:t>
      </w:r>
    </w:p>
    <w:p>
      <w:pPr>
        <w:pStyle w:val="Normal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Автомобильные дороги Кропачевского  городского поселения являются важнейшей проблемой. От уровня транспортно-эксплуатационного состояния и развития сети автомобильных дорог 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развития автомобильных дорог.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Неудовлетворительное состояние  дорог на территории Кропачевского городского поселения затрудняет  движение автотранспорта, что резко увеличивает транспортные издержки, ухудшает качество жизни населения.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Большая часть 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Исходя из указанных тенденций, система мероприятий Программы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Необходимость Программы вызвана следующими нормативными актами: </w:t>
      </w:r>
      <w:hyperlink r:id="rId4">
        <w:r>
          <w:rPr>
            <w:rStyle w:val="Hyperlink"/>
            <w:color w:val="auto"/>
            <w:sz w:val="22"/>
            <w:szCs w:val="22"/>
            <w:u w:val="none"/>
          </w:rPr>
          <w:t>ст. 179.4</w:t>
        </w:r>
      </w:hyperlink>
      <w:r>
        <w:rPr>
          <w:sz w:val="22"/>
          <w:szCs w:val="22"/>
        </w:rPr>
        <w:t xml:space="preserve">Бюджетного  кодекса  Российской Федерации, Федеральный.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Федерации», </w:t>
      </w:r>
      <w:r>
        <w:rPr>
          <w:sz w:val="22"/>
          <w:szCs w:val="22"/>
          <w:lang w:eastAsia="en-US"/>
        </w:rPr>
        <w:t>Постановление администрации Кропачевского городского поселения от 17.07.2015г. № 58 «О Порядке принятия решений о разработке муниципальных программ Кропачевского городского поселения, их формирования и реализации».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2. </w:t>
      </w:r>
      <w:r>
        <w:rPr>
          <w:b/>
          <w:caps/>
          <w:sz w:val="22"/>
          <w:szCs w:val="22"/>
        </w:rPr>
        <w:t>Основные цели и задачи муниципальной программы.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настоящей Программы является </w:t>
      </w:r>
      <w:r>
        <w:rPr>
          <w:sz w:val="22"/>
          <w:szCs w:val="22"/>
          <w:lang w:eastAsia="en-US"/>
        </w:rPr>
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</w:t>
      </w:r>
      <w:r>
        <w:rPr>
          <w:sz w:val="22"/>
          <w:szCs w:val="22"/>
        </w:rPr>
        <w:t>.</w:t>
      </w:r>
    </w:p>
    <w:p>
      <w:pPr>
        <w:pStyle w:val="Normal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Основными задачами является о</w:t>
      </w:r>
      <w:r>
        <w:rPr>
          <w:sz w:val="22"/>
          <w:szCs w:val="22"/>
          <w:lang w:eastAsia="en-US"/>
        </w:rPr>
        <w:t>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Повышение технического уровня существующих автомобильных дорог, увеличение их пропускной способности;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Целевыми индикаторами программы являются достижение следующих показателей: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"/>
        <w:gridCol w:w="1733"/>
        <w:gridCol w:w="1037"/>
        <w:gridCol w:w="1224"/>
        <w:gridCol w:w="1226"/>
        <w:gridCol w:w="1224"/>
        <w:gridCol w:w="1225"/>
        <w:gridCol w:w="1224"/>
      </w:tblGrid>
      <w:tr>
        <w:trPr/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год</w:t>
            </w:r>
          </w:p>
        </w:tc>
      </w:tr>
      <w:tr>
        <w:trPr/>
        <w:tc>
          <w:tcPr>
            <w:tcW w:w="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показатель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от снега улично- дорожной сети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горизонтальной разметка (т.ч. пешеходный переход)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устройство искусственных неровностей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разметки проезжей части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Устройство металлических пешеходных ограждений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highlight w:val="yellow"/>
                <w:vertAlign w:val="superscript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Светофор Т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ямочный ремонт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отсыпка дорог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Раздел 3. </w:t>
      </w:r>
      <w:r>
        <w:rPr>
          <w:b/>
          <w:caps/>
          <w:sz w:val="22"/>
          <w:szCs w:val="22"/>
        </w:rPr>
        <w:t>Сроки и этапы реализации муниципальной программы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Сроки реализации Программы  2023 – 2027 годы.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Раздел 4. </w:t>
      </w:r>
      <w:r>
        <w:rPr>
          <w:b/>
          <w:caps/>
          <w:sz w:val="22"/>
          <w:szCs w:val="22"/>
        </w:rPr>
        <w:t>Система мероприятий муниципальной программы</w:t>
      </w:r>
    </w:p>
    <w:p>
      <w:pPr>
        <w:pStyle w:val="Normal"/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firstLine="708" w:left="0"/>
        <w:jc w:val="both"/>
        <w:rPr>
          <w:sz w:val="22"/>
          <w:szCs w:val="22"/>
        </w:rPr>
      </w:pPr>
      <w:r>
        <w:rPr>
          <w:sz w:val="22"/>
          <w:szCs w:val="22"/>
        </w:rPr>
        <w:t>Система мероприятий муниципальной программы, сроки их реализации, изложены в приложении  к настоящей муниципальной программе. Ответственным исполнителем мероприятий муниципальной программы является администрация Кропачевского городского поселения.</w:t>
      </w:r>
    </w:p>
    <w:p>
      <w:pPr>
        <w:pStyle w:val="ListParagraph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ind w:left="0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Раздел 5. </w:t>
      </w:r>
      <w:r>
        <w:rPr>
          <w:b/>
          <w:caps/>
          <w:sz w:val="22"/>
          <w:szCs w:val="22"/>
        </w:rPr>
        <w:t>Ресурсное обеспечение муниципальной программы</w:t>
      </w:r>
    </w:p>
    <w:p>
      <w:pPr>
        <w:pStyle w:val="ListParagraph"/>
        <w:ind w:left="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sz w:val="22"/>
          <w:szCs w:val="22"/>
        </w:rPr>
        <w:tab/>
        <w:t xml:space="preserve">Источниками финансирования Программы являются средства бюджета и муниципального дорожного фонда Кропачевского городского поселения. </w:t>
      </w:r>
    </w:p>
    <w:p>
      <w:pPr>
        <w:pStyle w:val="Normal"/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расходов местного бюджета, в том числе и муниципального дорожного фонда на очередной финансовый год (очередной финансовый год и плановый период) на ремонт и содержание автомобильных дорог общего пользования местного значения осуществляется с учетом необходимости приведения транспортно-эксплуатационных характеристик указанных объектов в соответствие с требованиями технических регламентов.</w:t>
      </w:r>
    </w:p>
    <w:p>
      <w:pPr>
        <w:pStyle w:val="Normal"/>
        <w:spacing w:lineRule="auto" w:line="27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  <w:t xml:space="preserve">Общий объем финансирования муниципальной программы 26 254,311 </w:t>
      </w:r>
      <w:r>
        <w:rPr>
          <w:sz w:val="22"/>
          <w:szCs w:val="22"/>
          <w:lang w:eastAsia="en-US"/>
        </w:rPr>
        <w:t>тыс. рублей.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Объемы финансирования в разрезе мероприятий муниципальной программы изложены в приложении  к настоящей программе.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Ежегодно, по результатам отчета об исполнении Программы, содержание мероприятий корректируется, а объемы финансирования уточняются.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Раздел 6. </w:t>
      </w:r>
      <w:r>
        <w:rPr>
          <w:b/>
          <w:caps/>
          <w:sz w:val="22"/>
          <w:szCs w:val="22"/>
        </w:rPr>
        <w:t>Организация управления и механизм реализации муниципальной программ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Кропачевского городского поселения осуществляет  общий  контроль за ходом реализации программы и финансовым исполнением.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Кропачевского городского поселения – осуществляет распределение выделенных бюджетных ассигнований, в том числе и  дорожного фонда Кропачевского городского поселения по видам работ, связанным с обеспечением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Кропачевского городского поселения.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Негативными факторами, которые могут повлиять на реализацию программы, являются прекращение финансирования программы и обстоятельства непреодолимой силы.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Раздел 7. </w:t>
      </w:r>
      <w:r>
        <w:rPr>
          <w:b/>
          <w:caps/>
          <w:sz w:val="22"/>
          <w:szCs w:val="22"/>
        </w:rPr>
        <w:t>Ожидаемые результаты реализации муниципальной программы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Социально-экономическая эффективность Программы обусловлена основными целями Программы –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Успешная реализация настоящей Программы позволит улучшить транспортно-эксплуатационное состояние дорог города и дворовых территорий, привести в надлежащее техническое и эксплуатационное состояние асфальтовое покрытие дворовых территорий, повысить степень их благоустройства. Выполнение намеченных мероприятий настоящей Программы позволит обеспечить более комфортные условия для проживания населения, повысить удовлетворенность жителей степенью их благоустройства.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исполнения Программы ожидается достижение следующих показателей:</w:t>
      </w:r>
    </w:p>
    <w:p>
      <w:pPr>
        <w:pStyle w:val="Normal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"/>
        <w:gridCol w:w="1733"/>
        <w:gridCol w:w="1037"/>
        <w:gridCol w:w="1224"/>
        <w:gridCol w:w="1226"/>
        <w:gridCol w:w="1224"/>
        <w:gridCol w:w="1225"/>
        <w:gridCol w:w="1224"/>
      </w:tblGrid>
      <w:tr>
        <w:trPr/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 год</w:t>
            </w:r>
          </w:p>
        </w:tc>
      </w:tr>
      <w:tr>
        <w:trPr/>
        <w:tc>
          <w:tcPr>
            <w:tcW w:w="4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показатель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показатель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показатель</w:t>
            </w:r>
          </w:p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показатель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показатель</w:t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от снега улично- дорожной сети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горизонтальной разметка (т.ч. пешеходный переход)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устройство искусственных неровностей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разметки проезжей части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Устройство металлических пешеходных ограждений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highlight w:val="yellow"/>
                <w:vertAlign w:val="superscript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Светофор Т 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ямочный ремонт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отсыпка дорог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Раздел 8. </w:t>
      </w:r>
      <w:r>
        <w:rPr>
          <w:b/>
          <w:caps/>
          <w:sz w:val="22"/>
          <w:szCs w:val="22"/>
        </w:rPr>
        <w:t>Методика оценки эффективности муниципальной программы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4003"/>
        <w:gridCol w:w="1557"/>
        <w:gridCol w:w="1842"/>
        <w:gridCol w:w="1701"/>
      </w:tblGrid>
      <w:tr>
        <w:trPr>
          <w:trHeight w:val="47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утвержденный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Достигнутый 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Соответствующий балл *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Очистка  от снега улично-дорожной сети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устройство светофорных объектов, создание и обеспечение функционирования парковок (парковочных мест), в т.ч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горизонтальной разметки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устройство искусственных неровностей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разметки проезжей части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светофоров Т7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Устройство металлических пешеходных ограждений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Продольная разметка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ямочный ремонт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отсыпка дорог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  </w:t>
        <w:tab/>
        <w:t xml:space="preserve">-   </w:t>
        <w:tab/>
        <w:t>Выполнение показателя без отклонения от показателя утвержденного программой – «0 баллов»;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  <w:tab/>
        <w:t>Выполнение показателя с отклонением от показателя утвержденного программа в сторону увеличения – «1 балл»;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  <w:tab/>
        <w:t>Выполнение показателя с отклонением от показателя утвержденного программой в сторону уменьшения либо невыполнение – « - 1 балл»;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Итоговая сводная оценка (Баллов) 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Вывод об эффективности реализации программы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по дальнейшей реализации программы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S˃0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Высокоэффективная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S=0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S˃0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Неэффективная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701" w:right="850" w:gutter="0" w:header="0" w:top="1134" w:footer="709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 муниципальной программе «</w:t>
      </w:r>
      <w:r>
        <w:rPr>
          <w:sz w:val="22"/>
          <w:szCs w:val="22"/>
          <w:lang w:eastAsia="en-US"/>
        </w:rPr>
        <w:t>Содержание, ремонт и</w:t>
      </w:r>
    </w:p>
    <w:p>
      <w:pPr>
        <w:pStyle w:val="Normal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капитальный  ремонт автомобильных</w:t>
      </w:r>
    </w:p>
    <w:p>
      <w:pPr>
        <w:pStyle w:val="Normal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дорог общего пользования искусственных сооружений</w:t>
      </w:r>
    </w:p>
    <w:p>
      <w:pPr>
        <w:pStyle w:val="Normal"/>
        <w:jc w:val="right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Финансирование планируемых мероприятий на 2023-2027 годы год на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реализацию муниципальной программы «</w:t>
      </w:r>
      <w:r>
        <w:rPr>
          <w:b/>
          <w:sz w:val="22"/>
          <w:szCs w:val="22"/>
          <w:lang w:eastAsia="en-US"/>
        </w:rPr>
        <w:t>Содержание, ремонт и капитальный  ремонт автомобильных дорог общего пользования и искусственных сооружений»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ad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1276"/>
        <w:gridCol w:w="1135"/>
        <w:gridCol w:w="1133"/>
        <w:gridCol w:w="1276"/>
        <w:gridCol w:w="1134"/>
        <w:gridCol w:w="1135"/>
        <w:gridCol w:w="1133"/>
        <w:gridCol w:w="1134"/>
        <w:gridCol w:w="1135"/>
        <w:gridCol w:w="1132"/>
      </w:tblGrid>
      <w:tr>
        <w:trPr>
          <w:trHeight w:val="301" w:hRule="atLeast"/>
        </w:trPr>
        <w:tc>
          <w:tcPr>
            <w:tcW w:w="350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Наименование мероприятий</w:t>
            </w:r>
          </w:p>
        </w:tc>
        <w:tc>
          <w:tcPr>
            <w:tcW w:w="11623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Сумма  (тыс. руб.)</w:t>
            </w:r>
          </w:p>
        </w:tc>
      </w:tr>
      <w:tr>
        <w:trPr/>
        <w:tc>
          <w:tcPr>
            <w:tcW w:w="350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2023 год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МБ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2023 год ОБ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2024 год МБ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2024 год ОБ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2025 год МБ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2025 год ОБ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2026 год МБ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2026 год ОБ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2027 год МБ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2027 год ОБ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 xml:space="preserve">Обеспечение безопасности дорожного </w:t>
            </w: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движения всего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,  в том числе: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1484,192</w:t>
            </w:r>
            <w:bookmarkStart w:id="0" w:name="_GoBack"/>
            <w:bookmarkEnd w:id="0"/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1 431,909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3407,7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2 265,0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3 374,1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2 315,6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3 361,2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2 315,6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3 361,2</w:t>
            </w:r>
          </w:p>
        </w:tc>
      </w:tr>
      <w:tr>
        <w:trPr>
          <w:trHeight w:val="319" w:hRule="atLeast"/>
        </w:trPr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Очистка дорог от снега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970,120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1221,383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1500,00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1500,00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1500,00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Ремонт проезжей части                  от автомобильной дороги «Кропачево-Красноуфимск» до жилого дома по улице Кирова,153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210,526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4 000,00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ямочный ремонт проезжей части от автомобильной дороги «Кропачево-Красноуфимск» до жилого дома по улице Кирова,153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514,072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Ремонт проезжей части                  ул. Молодёжная 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color w:val="FF0000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177,6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3 374,1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ямочный ремонт проезжей части ул. Молодёжная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в 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537,4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50,0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Ремонт проезжей части                  ул. Строителей в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176,9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3 361,2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ямочный ремонт проезжей части ул. Строителей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в 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588,7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50,0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Ремонт проезжей части                  ул. Ленина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176,9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3 361,2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ямочный ремонт проезжей части ул. Ленина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в рп. Кропачево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588,7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50,0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Строительный контроль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sectPr>
      <w:footerReference w:type="default" r:id="rId6"/>
      <w:footerReference w:type="first" r:id="rId7"/>
      <w:type w:val="nextPage"/>
      <w:pgSz w:orient="landscape" w:w="16838" w:h="11906"/>
      <w:pgMar w:left="1134" w:right="1134" w:gutter="0" w:header="0" w:top="1134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66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9">
    <w:name w:val="Heading 9"/>
    <w:basedOn w:val="Normal"/>
    <w:next w:val="Normal"/>
    <w:link w:val="9"/>
    <w:semiHidden/>
    <w:unhideWhenUsed/>
    <w:qFormat/>
    <w:rsid w:val="00d15663"/>
    <w:pPr>
      <w:keepNext w:val="true"/>
      <w:jc w:val="center"/>
      <w:outlineLvl w:val="8"/>
    </w:pPr>
    <w:rPr>
      <w:rFonts w:ascii="Verdana" w:hAnsi="Verdana"/>
      <w:b/>
      <w:bCs/>
      <w:cap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9" w:customStyle="1">
    <w:name w:val="Заголовок 9 Знак"/>
    <w:semiHidden/>
    <w:qFormat/>
    <w:rsid w:val="00d15663"/>
    <w:rPr>
      <w:rFonts w:ascii="Verdana" w:hAnsi="Verdana" w:eastAsia="Times New Roman" w:cs="Times New Roman"/>
      <w:b/>
      <w:bCs/>
      <w:caps/>
      <w:szCs w:val="24"/>
      <w:lang w:eastAsia="ru-RU"/>
    </w:rPr>
  </w:style>
  <w:style w:type="character" w:styleId="Hyperlink">
    <w:name w:val="Hyperlink"/>
    <w:uiPriority w:val="99"/>
    <w:unhideWhenUsed/>
    <w:rsid w:val="00d15663"/>
    <w:rPr>
      <w:color w:val="0000FF"/>
      <w:u w:val="single"/>
    </w:rPr>
  </w:style>
  <w:style w:type="character" w:styleId="Style13" w:customStyle="1">
    <w:name w:val="Текст выноски Знак"/>
    <w:link w:val="BalloonText"/>
    <w:uiPriority w:val="99"/>
    <w:semiHidden/>
    <w:qFormat/>
    <w:rsid w:val="00593d08"/>
    <w:rPr>
      <w:rFonts w:ascii="Tahoma" w:hAnsi="Tahoma" w:eastAsia="Times New Roman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9c76fa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c76fa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d15663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15663"/>
    <w:pPr>
      <w:spacing w:before="0" w:after="0"/>
      <w:ind w:left="720"/>
      <w:contextualSpacing/>
    </w:pPr>
    <w:rPr/>
  </w:style>
  <w:style w:type="paragraph" w:styleId="ConsPlusNormal" w:customStyle="1">
    <w:name w:val="ConsPlusNormal"/>
    <w:qFormat/>
    <w:rsid w:val="00d15663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d15663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593d08"/>
    <w:pPr/>
    <w:rPr>
      <w:rFonts w:ascii="Tahoma" w:hAnsi="Tahoma"/>
      <w:sz w:val="16"/>
      <w:szCs w:val="16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9c76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unhideWhenUsed/>
    <w:rsid w:val="009c76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0198a"/>
    <w:pPr>
      <w:suppressAutoHyphens w:val="true"/>
      <w:spacing w:before="100" w:after="100"/>
    </w:pPr>
    <w:rPr>
      <w:rFonts w:ascii="Liberation Serif" w:hAnsi="Liberation Serif" w:eastAsia="" w:cs="Liberation Serif" w:eastAsiaTheme="minorEastAsia"/>
      <w:color w:val="000000"/>
      <w:kern w:val="2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e1e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hyperlink" Target="consultantplus://offline/ref=4CD7D7D685B4173A275DC14E927344B611D472DBF78A8EC05BADB6CA8204B9DDFC8CAEFFE3667D44p0E4D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8761-ACAE-40C0-9ABF-24F67735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LibreOffice/7.6.0.3$Windows_X86_64 LibreOffice_project/69edd8b8ebc41d00b4de3915dc82f8f0fc3b6265</Application>
  <AppVersion>15.0000</AppVersion>
  <Pages>11</Pages>
  <Words>2128</Words>
  <Characters>15461</Characters>
  <CharactersWithSpaces>17397</CharactersWithSpaces>
  <Paragraphs>439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2024-01-11T09:13:00Z</dcterms:created>
  <dc:creator>Finot</dc:creator>
  <dc:description/>
  <dc:language>ru-RU</dc:language>
  <cp:lastModifiedBy>Пользователь Windows</cp:lastModifiedBy>
  <cp:lastPrinted>2024-01-17T04:27:00Z</cp:lastPrinted>
  <dcterms:modified xsi:type="dcterms:W3CDTF">2024-01-17T04:29:00Z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