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29" w:leader="none"/>
        </w:tabs>
        <w:jc w:val="center"/>
        <w:rPr>
          <w:color w:themeColor="text1" w:val="000000"/>
          <w:sz w:val="26"/>
          <w:szCs w:val="26"/>
        </w:rPr>
      </w:pPr>
      <w:r>
        <w:rPr>
          <w:b/>
          <w:sz w:val="26"/>
          <w:szCs w:val="26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ЧЕЛЯБИНСКОЙ ОБЛАСТИ</w:t>
      </w:r>
    </w:p>
    <w:p>
      <w:pPr>
        <w:pStyle w:val="Normal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>от  22 апреля 2024 г. № 10</w:t>
      </w:r>
      <w:r>
        <w:rPr>
          <w:b/>
          <w:sz w:val="36"/>
          <w:szCs w:val="36"/>
        </w:rPr>
        <w:tab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tbl>
      <w:tblPr>
        <w:tblW w:w="36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</w:tblGrid>
      <w:tr>
        <w:trPr>
          <w:trHeight w:val="1156" w:hRule="atLeast"/>
        </w:trPr>
        <w:tc>
          <w:tcPr>
            <w:tcW w:w="3652" w:type="dxa"/>
            <w:tcBorders/>
            <w:vAlign w:val="center"/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отчете о деятельности главы Кропачевского городского поселения и администрации Кропачевского городского поселения за 2023 г.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</w:t>
      </w:r>
      <w:r>
        <w:rPr>
          <w:rFonts w:ascii="FuturaNewBook" w:hAnsi="FuturaNewBook"/>
          <w:color w:val="000000"/>
          <w:sz w:val="29"/>
          <w:szCs w:val="29"/>
        </w:rPr>
        <w:br/>
      </w:r>
    </w:p>
    <w:p>
      <w:pPr>
        <w:pStyle w:val="Normal"/>
        <w:ind w:firstLine="708"/>
        <w:jc w:val="both"/>
        <w:rPr/>
      </w:pPr>
      <w:r>
        <w:rPr/>
        <w:t xml:space="preserve">В соответствии с 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Кропачевского городского поселения Ашинского муниципального района Челябинской области,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Совет депутатов Кропачевского городского поселения </w:t>
      </w:r>
      <w:r>
        <w:rPr>
          <w:b/>
        </w:rPr>
        <w:t xml:space="preserve">РЕШАЕТ: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Принять к сведению отчет главы Кропачевского городского поселения Ашинского муниципального района Челябинской области У.Р. Зайнетдинова о результатах его деятельности и деятельности администрации Кропачевского городского поселения за 2023 год.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2. Дать удовлетворительную оценку деятельности главы Кропачевского городского поселения Ашинского муниципального района Челябинской области и администрации Кропачевского городского поселения в 2023 году.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Настоящее решение 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/>
        <w:jc w:val="both"/>
        <w:rPr/>
      </w:pPr>
      <w:r>
        <w:rPr/>
        <w:t>4. Настоящее решение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28.09.2018).</w:t>
      </w:r>
    </w:p>
    <w:p>
      <w:pPr>
        <w:pStyle w:val="ListParagraph"/>
        <w:ind w:left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Совета депутатов</w:t>
      </w:r>
    </w:p>
    <w:p>
      <w:pPr>
        <w:pStyle w:val="Normal"/>
        <w:jc w:val="both"/>
        <w:rPr/>
      </w:pPr>
      <w:r>
        <w:rPr/>
        <w:t>Кропачевского городского поселения                                                                   А.Н. Юдин</w:t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ЗА 2023 г.</w:t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themeColor="text1" w:val="000000"/>
          <w:sz w:val="28"/>
        </w:rPr>
      </w:pPr>
      <w:r>
        <w:rPr>
          <w:b/>
          <w:color w:themeColor="text1" w:val="000000"/>
          <w:sz w:val="28"/>
        </w:rPr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themeColor="text1" w:val="000000"/>
          <w:sz w:val="28"/>
        </w:rPr>
      </w:pPr>
      <w:r>
        <w:rPr>
          <w:b/>
          <w:color w:themeColor="text1" w:val="000000"/>
          <w:sz w:val="28"/>
        </w:rPr>
        <w:t>Уважаемые депутаты!</w:t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themeColor="text1" w:val="000000"/>
          <w:sz w:val="28"/>
        </w:rPr>
      </w:pPr>
      <w:r>
        <w:rPr>
          <w:b/>
          <w:color w:themeColor="text1" w:val="000000"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представляю отчет об итогах деятельности администрации Кропачевского городского поселения Ашинского муниципального района.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ab/>
        <w:t xml:space="preserve">Подводя итоги деятельности главы и администрации Кропачевского городского поселения в 2023 году необходимо отметить, работа была направлена на реализацию задач по улучшение жизни людей в поселке.  </w:t>
        <w:tab/>
        <w:t>Работы по благоустройству поселка - это итоги командной работы администрации, депутатов, руководителей предприятий и организаций.</w:t>
      </w:r>
    </w:p>
    <w:p>
      <w:pPr>
        <w:pStyle w:val="Normal"/>
        <w:tabs>
          <w:tab w:val="clear" w:pos="708"/>
          <w:tab w:val="left" w:pos="2429" w:leader="none"/>
        </w:tabs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</w:t>
      </w:r>
      <w:r>
        <w:rPr>
          <w:color w:themeColor="text1" w:val="000000"/>
          <w:sz w:val="28"/>
        </w:rPr>
        <w:t>Основными направлениями деятельности администрации остаются вопросы благоустройства территории, дорожная деятельность, освещение улиц, организация стабильной работы системы жизнедеятельности поселения.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themeColor="text1" w:val="000000"/>
          <w:sz w:val="28"/>
          <w:szCs w:val="28"/>
        </w:rPr>
      </w:pPr>
      <w:r>
        <w:rPr>
          <w:color w:val="1D1D1D"/>
          <w:sz w:val="28"/>
          <w:szCs w:val="28"/>
        </w:rPr>
        <w:tab/>
        <w:t xml:space="preserve">Построение планов, степень их реализации зависит не только от желания, но и от наличия возможностей - это наличие финансовых средств. </w:t>
      </w:r>
    </w:p>
    <w:p>
      <w:pPr>
        <w:pStyle w:val="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отчета об исполнении бюджета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Кропачевского городского поселения  за 2023 год характеризуется следующими показателями: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   -  32 452 596  рублей 21 копейки,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 – 32 326 359 рублей 48 копейки,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доходов над  расходами (профицит бюджета) -  126 236 рублей 73 копейки.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4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Исполнение доходной части бюджета</w:t>
      </w:r>
    </w:p>
    <w:p>
      <w:pPr>
        <w:pStyle w:val="Normal"/>
        <w:ind w:right="-4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 w:right="-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бюджета Кропачевского городского поселения за 2023 год исполнены в сумме </w:t>
      </w:r>
      <w:r>
        <w:rPr>
          <w:sz w:val="28"/>
          <w:szCs w:val="28"/>
        </w:rPr>
        <w:t xml:space="preserve">32 452 596  рублей 21 копейки, </w:t>
      </w:r>
      <w:r>
        <w:rPr>
          <w:iCs/>
          <w:sz w:val="28"/>
          <w:szCs w:val="28"/>
        </w:rPr>
        <w:t xml:space="preserve">или 102,5 % от годовых плановых показателей. </w:t>
      </w:r>
    </w:p>
    <w:p>
      <w:pPr>
        <w:pStyle w:val="Normal"/>
        <w:ind w:firstLine="708"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Исполнение плановых назначений по налоговым и неналоговым              доходам Кропачевского городского поселенияв 2023 году    составило 16 807 652 рубля 46 копеек, или 104,9 % к плану года.</w:t>
      </w:r>
    </w:p>
    <w:p>
      <w:pPr>
        <w:pStyle w:val="Normal"/>
        <w:ind w:firstLine="708"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Доля налоговых и неналоговых доходов в общей сумме доходов        составила 51,8 %. </w:t>
      </w:r>
    </w:p>
    <w:p>
      <w:pPr>
        <w:pStyle w:val="Normal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Большая часть налоговых и неналоговых доходов бюджета Кропачевского городского поселения обеспечена поступлениями таких налогов, как налог на доходы физических лиц, земельный налог, доходы, получаемые в виде арендной платы за земельные участки, госсобственность на которые не разграничена, доходы от сдачи в аренду имущества, находящегося в казне,  другие поступления. </w:t>
      </w:r>
    </w:p>
    <w:p>
      <w:pPr>
        <w:pStyle w:val="Normal"/>
        <w:ind w:firstLine="708" w:right="-4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Наибольший удельный вес впоступлений доходов в бюджет Кропачевского городского поселения за истекший период приходится на  налог на доходы физических лиц – </w:t>
      </w:r>
      <w:r>
        <w:rPr>
          <w:sz w:val="28"/>
          <w:szCs w:val="28"/>
        </w:rPr>
        <w:t>11 303 149 рублей.08 копеек или 67,2% в доле собственных доходов;</w:t>
      </w:r>
    </w:p>
    <w:p>
      <w:pPr>
        <w:pStyle w:val="Normal"/>
        <w:ind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сумма поступления акцизов в бюджет Кропачевского городского поселения в  целом  составила </w:t>
      </w:r>
      <w:r>
        <w:rPr>
          <w:sz w:val="28"/>
          <w:szCs w:val="28"/>
        </w:rPr>
        <w:t>2 638 453 рубля 52 копейки или 15,7%</w:t>
      </w:r>
      <w:r>
        <w:rPr>
          <w:iCs/>
          <w:sz w:val="28"/>
          <w:szCs w:val="28"/>
        </w:rPr>
        <w:t>;</w:t>
      </w:r>
    </w:p>
    <w:p>
      <w:pPr>
        <w:pStyle w:val="Normal"/>
        <w:ind w:firstLine="708"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поступлений доходов за земельный налог -794 792 рубля 05 копеек или  4,7%;</w:t>
      </w:r>
    </w:p>
    <w:p>
      <w:pPr>
        <w:pStyle w:val="Normal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доля отдоходы от продажи материальных и нематериальных активов  - 716 000 рублей 00 копеек  или 4,3 %;</w:t>
      </w:r>
    </w:p>
    <w:p>
      <w:pPr>
        <w:pStyle w:val="Normal"/>
        <w:ind w:firstLine="708"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доля поступлений доходов от использования имущества, находящегося в государственной и муниципальной собственности -673 818 рублей 72 копейки или  4,0%; </w:t>
      </w:r>
    </w:p>
    <w:p>
      <w:pPr>
        <w:pStyle w:val="Normal"/>
        <w:ind w:firstLine="708"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доля поступлений налогов на имущество - </w:t>
      </w:r>
      <w:r>
        <w:rPr>
          <w:sz w:val="28"/>
          <w:szCs w:val="28"/>
        </w:rPr>
        <w:t xml:space="preserve"> 654 709 рублей 94 копейки или 3,9%;</w:t>
      </w:r>
    </w:p>
    <w:p>
      <w:pPr>
        <w:pStyle w:val="Normal"/>
        <w:ind w:right="-4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доходы от штрафов, санкций,  возмещения ущерба составляют – 26 829 рублей 15 копеек или  0,2 %; </w:t>
      </w:r>
    </w:p>
    <w:p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Безвозмездные поступления составили 15 644 943 рубля 75 копеек, что составляет 48,2% от назначений 2023 года.</w:t>
      </w:r>
    </w:p>
    <w:p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ind w:right="-4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Исполнение расходной части бюджета</w:t>
      </w:r>
    </w:p>
    <w:p>
      <w:pPr>
        <w:pStyle w:val="Normal"/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бюджетной политики  в 2023 году было финансовое обеспечение </w:t>
      </w:r>
      <w:r>
        <w:rPr>
          <w:bCs/>
          <w:sz w:val="28"/>
          <w:szCs w:val="28"/>
        </w:rPr>
        <w:t>важных для жизнедеятельности обязательств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финансировались расходы, к которым отнесены:оплата труда и начисления на оплату труда,  оплата коммунальных услуг и услуг связи; ликвидация последствий чрезвычайных ситуаций; предоставление мер социальной поддержки отдельным категориям граждан;  содержание и обслуживание казны;  содержание автомобильных дорог.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все обязательства  в 2023 году были выполнены, просроченная кредиторская задолженность по состоянию на 01.01.2024 г. отсутствует.</w:t>
      </w:r>
    </w:p>
    <w:p>
      <w:pPr>
        <w:pStyle w:val="BodyText"/>
        <w:tabs>
          <w:tab w:val="clear" w:pos="708"/>
          <w:tab w:val="left" w:pos="0" w:leader="none"/>
        </w:tabs>
        <w:ind w:firstLine="720" w:right="-48"/>
        <w:rPr>
          <w:sz w:val="28"/>
          <w:szCs w:val="28"/>
        </w:rPr>
      </w:pPr>
      <w:r>
        <w:rPr>
          <w:sz w:val="28"/>
          <w:szCs w:val="28"/>
        </w:rPr>
        <w:t xml:space="preserve">В  целом  расходы  бюджета  Кропачевского городского поселения за 2023 год исполнены в сумме 32 326 359 рублей 48 копейки,или  91,4 % к плановым показателям. </w:t>
      </w:r>
    </w:p>
    <w:p>
      <w:pPr>
        <w:pStyle w:val="BodyText"/>
        <w:tabs>
          <w:tab w:val="clear" w:pos="708"/>
          <w:tab w:val="left" w:pos="0" w:leader="none"/>
        </w:tabs>
        <w:ind w:firstLine="709" w:right="-45"/>
        <w:rPr>
          <w:sz w:val="28"/>
          <w:szCs w:val="28"/>
        </w:rPr>
      </w:pPr>
      <w:r>
        <w:rPr>
          <w:sz w:val="28"/>
          <w:szCs w:val="28"/>
        </w:rPr>
        <w:t xml:space="preserve">В целом фактическая структура расходов по функциональной классификации бюджета Кропачевского городского поселения  значительных изменений против плановых показателей не претерпела. </w:t>
      </w:r>
    </w:p>
    <w:p>
      <w:pPr>
        <w:pStyle w:val="Normal"/>
        <w:widowControl w:val="false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структуре основных показателей исполнения                                            бюджета  Кропачевского городского поселения по расходам основную долю занимают  расходы  по общегосударственным вопросам. Данные расходы составили  11 569 955 рублей 17 копеек или 32,8 % в общих расходах бюджета.  </w:t>
      </w:r>
    </w:p>
    <w:p>
      <w:pPr>
        <w:pStyle w:val="BodyText"/>
        <w:tabs>
          <w:tab w:val="clear" w:pos="708"/>
          <w:tab w:val="left" w:pos="0" w:leader="none"/>
        </w:tabs>
        <w:ind w:firstLine="709" w:right="-45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Основными причинами неисполнения расходной части бюджета являются: </w:t>
      </w:r>
      <w:r>
        <w:rPr>
          <w:spacing w:val="4"/>
          <w:sz w:val="28"/>
          <w:szCs w:val="28"/>
        </w:rPr>
        <w:t>длительность процедур проведения конкурсных торгов на закупку товаров, выполнение работ; оплата работ «по факту» на основании актов выполненных работ;</w:t>
      </w:r>
      <w:r>
        <w:rPr>
          <w:sz w:val="28"/>
          <w:szCs w:val="28"/>
        </w:rPr>
        <w:t xml:space="preserve"> сезонность выполнения работ и предоставления услуг; оплата счетов услуг предприятий-поставщиков осуществляется в месяце, следующим за отчетным.</w:t>
      </w:r>
    </w:p>
    <w:p>
      <w:pPr>
        <w:pStyle w:val="Normal"/>
        <w:ind w:right="-4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Исполнение по источникам финансирования дефицита бюджета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2024 года муниципального долга 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кредитов кредитных организаций не было.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Закупки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организации содержания дорог в зимний период были выполнены работы по очистке от снега проезжих частей, обочин и переулков Кропачевского городского поселения на сумму 1 600 400,00 руб.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в рамках  национального проекта «Экология, Комплексная система обращение с твёрдыми коммунальными отходами» выполнены работы по обустройству контейнерной площадки отделениями для сбора КГО на территории КГП на сумму 116 041,00 руб. Были обустроены </w:t>
      </w:r>
      <w:r>
        <w:rPr>
          <w:b/>
          <w:sz w:val="28"/>
          <w:szCs w:val="28"/>
        </w:rPr>
        <w:t>3 контейнерных площадки: ул. Свердлова 137, ул. Свердлова 22, ул. Строителей 38.</w:t>
      </w:r>
    </w:p>
    <w:p>
      <w:pPr>
        <w:pStyle w:val="Normal"/>
        <w:jc w:val="both"/>
        <w:rPr>
          <w:rFonts w:eastAsia="Calibri"/>
          <w:bCs/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- в рамках реализации областной адресной программы «Переселение в 2019-2023 г. граждан из аварийного жилищного фонда в городах и районах Челябинской области»)  приобретено 1 </w:t>
      </w:r>
      <w:r>
        <w:rPr>
          <w:rFonts w:eastAsia="Calibri"/>
          <w:bCs/>
          <w:kern w:val="2"/>
          <w:sz w:val="28"/>
          <w:szCs w:val="28"/>
        </w:rPr>
        <w:t>жилое помещение (благоустроенная 2- х комнатная квартира) в г. Челябинске на сумму 4 194 900,00 руб</w:t>
      </w:r>
      <w:r>
        <w:rPr>
          <w:sz w:val="28"/>
          <w:szCs w:val="28"/>
        </w:rPr>
        <w:t xml:space="preserve">. </w:t>
      </w:r>
      <w:r>
        <w:rPr>
          <w:rFonts w:eastAsia="Calibri"/>
          <w:bCs/>
          <w:kern w:val="2"/>
          <w:sz w:val="28"/>
          <w:szCs w:val="28"/>
        </w:rPr>
        <w:t>Общей площадью 65,2 кв.м.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-</w:t>
      </w:r>
      <w:r>
        <w:rPr>
          <w:sz w:val="28"/>
          <w:szCs w:val="28"/>
        </w:rPr>
        <w:t>выполнены работы по  нанесению дорожной разметки на территории Кропачёвского городского поселения на сумму 445 194,04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выполнены работы по ямочному ремонту проезжей части «Восточного въезда от автомобильной дороги Кропачево-Красноуфимск- ул. Ленина 1» на сумму 514 071,60 руб.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1F497D"/>
          <w:sz w:val="28"/>
          <w:szCs w:val="28"/>
          <w:shd w:fill="FFFFFF" w:val="clear"/>
        </w:rPr>
        <w:t> </w:t>
      </w:r>
      <w:r>
        <w:rPr>
          <w:sz w:val="28"/>
          <w:szCs w:val="28"/>
        </w:rPr>
        <w:t>выполнены работы по отсыпке подъездного пути к контейнерным площадкам на сумму 100 000,00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сбору отходов ТКО на сумму 60 000,00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кадастровые работы скважины 3365 на сумму 15 000,00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разработке проектно- сметной документации на сумму 70 000,00 руб. и по подведению газоснабжения административного здания на сумму 563 470,00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замене участка центрального водопровода в рп. Кропачево, ул. Пушкина, 84 на сумму 99 934,00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приобретена запорная арматура для ремонта системы водоснабжения КГП на сумму 206 302,70 руб., погружной скважинный электронасосна сумму 85 225,99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закуплены  канцелярские товары на сумму 27549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ремонту уличного освещения на сумму 67 826,00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ремонту тепловой сети (теплотрассы) на сумму 70 000,00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приобретён двигатель (ДВС для вакуумной автомашина) 133 750,00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 ГСМ 115 000,00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оргтехники на  155 533,00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обустройству дорожки к сооружениям скважины №3364-76 на сумму 53 474,00 руб..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ограждение скважины №5122 на сумму 97 888,00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работыпо противопожарной опашке минерализованной полосы  по периметру рп.Кропачево на сумму 32 000,00 руб.(дважды).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межеванию участка (ул. Ленина 84) на сумму          12 000,00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 обустройству дорожки к скважине №5122-83 на сумму 29 463,00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вывоз мусора после проведенных субботников на сумму 29 935,65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ремонт, содержание автомобиля 96 336,02 руб.</w:t>
      </w:r>
    </w:p>
    <w:p>
      <w:pPr>
        <w:pStyle w:val="NormalWeb"/>
        <w:shd w:val="clear" w:color="auto" w:fill="FFFFFF"/>
        <w:spacing w:beforeAutospacing="0" w:before="134" w:afterAutospacing="0" w:after="134"/>
        <w:jc w:val="both"/>
        <w:rPr>
          <w:color w:themeColor="text1" w:val="000000"/>
          <w:sz w:val="28"/>
          <w:shd w:fill="FFFFFF" w:val="clear"/>
        </w:rPr>
      </w:pPr>
      <w:r>
        <w:rPr>
          <w:sz w:val="28"/>
          <w:szCs w:val="28"/>
        </w:rPr>
        <w:tab/>
        <w:t>- выполнены работы по  приобретению и установка шкафа управления скважинным насосом на сумму 242 500,00 руб.</w:t>
      </w:r>
    </w:p>
    <w:p>
      <w:pPr>
        <w:pStyle w:val="NormalWeb"/>
        <w:shd w:val="clear" w:color="auto" w:fill="FFFFFF"/>
        <w:spacing w:beforeAutospacing="0" w:before="134" w:afterAutospacing="0" w:after="134"/>
        <w:jc w:val="both"/>
        <w:rPr>
          <w:color w:themeColor="text1" w:val="000000"/>
          <w:sz w:val="32"/>
          <w:szCs w:val="28"/>
        </w:rPr>
      </w:pPr>
      <w:r>
        <w:rPr>
          <w:color w:themeColor="text1" w:val="000000"/>
          <w:sz w:val="28"/>
          <w:shd w:fill="FFFFFF" w:val="clear"/>
        </w:rPr>
        <w:tab/>
        <w:t xml:space="preserve">Установка шкафа управления скважинным насосом снизила расходы на электроэнергию, расход воды, трудозатраты на обслуживание и ремонт системы водоснабжения. </w:t>
      </w:r>
      <w:r>
        <w:rPr>
          <w:b/>
          <w:color w:themeColor="text1" w:val="000000"/>
          <w:sz w:val="28"/>
          <w:shd w:fill="FFFFFF" w:val="clear"/>
        </w:rPr>
        <w:t>Снизились количество аварий от электрических, механических и гидравлических перегрузок в системе водоснабжения</w:t>
      </w:r>
      <w:r>
        <w:rPr>
          <w:color w:themeColor="text1" w:val="000000"/>
          <w:sz w:val="28"/>
          <w:shd w:fill="FFFFFF" w:val="clear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приобретён  холодильник на сумму      9 490,00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выполнены работы по оценке (сети водоснабжения, канализационных сетей) на сумму 16 000,00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заключен муниципальный контракт для работы в системе электронного документооборота (СЭД) ДИАДОК  на сумму 1 900,00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приобретены на хоз.товары на сумму 10 000,00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-выполнены работы по проведению  новогодних мероприятий на сумму 262 500,00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зарегистрировано: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8 участков сетей теплоснабжения (прилегающих к котельной РЖД), общая протяженность  898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водозаборное сооружение скважина №3365-76 (Право собственности оформлены на все 4 скважины).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правообладателей 518-ФЗ: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по выявлению правообладателей ранее учтенных объектов недвижимости в соответствии с требованиями 518-ФЗ.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план-графику 1121 объект недвижимости.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осталось выявить правообладателей ранее учтенных 44 объектов: из них 9 частных домов и 34 квартиры 1 земельный участок готовятся договора для заключения аренды.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6 объектов недвижимости,  правообладатели выявлены, но личности, которых не идентифицированы (не установлены).</w:t>
      </w:r>
    </w:p>
    <w:p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Направляются запросы в отдел по вопросам миграции отдела МВД по Ашинскому район Челябинской области по зарегистрированным гражданам.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Выносятся решения о выявлении правообладателя ранее учтенного объекта недвижимости, по  соответствующим срокам. </w:t>
      </w:r>
    </w:p>
    <w:p>
      <w:pPr>
        <w:pStyle w:val="Normal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Взаимоотношения с населением и организациями</w:t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администрацию Кропачевского городского поселения обратилось 76человек в письменной форме.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соответствии с действующим законодательством РФ, иными нормативно-правовыми актами.</w:t>
      </w:r>
    </w:p>
    <w:p>
      <w:pPr>
        <w:pStyle w:val="Normal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Предупреждение и ликвидация чрезвычайных ситуаций, обеспечение пожарной безопасности на территории поселения.</w:t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и ликвидация чрезвычайных ситуаций, обеспечение пожарной безопасности  постоянно находится в центре внимания руководства поселения.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работы МКУ «ДЮСДК» Кропачевского городского поселенияза 2023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 и проведением спортивных мероприятий в Кропачевском городском поселении занимается Муниципальное казенное учреждение «Детско-юношеский спортивно-досуговый клуб».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МКУ «ДЮСДК» осуществляется за счет средств бюджета КГП и составило 1102571 руб.65 коп. Средства использованы на оплату труда работников МКУ «ДЮСДК».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МКУ «ДЮСДК» функционируют следующие спортивные секции: бокс, лыжные гонки, футбол, хоккей  в которых занимаются около 70 детей в возрасте 8 – 17 лет.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проведено более 20 соревнований и спортивных мероприятий: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Футболисты приняли участие в 4 турнирах по мини футболу в г. Аша, с. Месягутово, г. Усть-Катав, рп. Кропачево.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 обучающихся МБОУ «СОШ №26» приняли участие в лыжных гонках в рамках акции «Лыжня России».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Боксеры приняли участие в областных соревнованиях по боксу в городах Усть-Катав, Юрюзань, Катав-Ивановск, Магнитогорск, Сим, а так же в районных соревнованиях в г. Аша.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честь дня поселка Кропачево были организованны товарищеские матчи по футболу и волейболу между командами рп. Кропачево и г. Сим.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 Кропачевского  Дома культуры за 2023г.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Штат Дома культуры составляет 15 человек.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46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ДК работают 14 кружков, посещают 145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125 детей,25 взрослых.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2023г проведено 142 мероприятия.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Посетило 6598 чел.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значимые праздники, такие как 23 февраля, 8 марта ,9 мая, день поселка, день матери, смотр «Уральские зори»,  Новый год, проходят с концертами программами, где выступают участники художественной самодеятельности.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работает в тесном контакте со школами и детским садиком. Совместно проводим разные мероприятия как в ДК, так и в школах,  и в детском садике.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проводились праздники, вечера отдыха, субботники совместно с Советом ветеранов.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ДК неоднократно проходили благотворительные концерты «Своих не бросаем» в помощь СВО. Мероприятия поддерживали представители народного фронта и волонтеры Ринат Дядин  и Яна Дядина.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июня был организован благотворительный концерт «Мы вместе». Принимали участие духовой оркестр г. Трехгорный, вокально-инструментальная группа, а также вокальный ансамбль «Малиновый звон» г. Усть–Катав. В течении концерта параллельно работала агитационная площадка и полевая кухня. Была организована выставка военной техники. В этот день был проведен траурный митинг – реквием по погибшим в ВО войне, были возложены живые цветы.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месяце, на открытой площадке Дома культуры был организован и проведен праздник «День любви, семьи и верности» для жителей поселка. Коллективы художественной самодеятельности выступили с творческими номерами. Была организована и проведена «чайная церемония», все желающие смогли насладиться разными сортами чая. Дети развлекались на детских аттракционах. На празднике были вручены подарки семьям,  которые  отметили 50- лет  совместной жизни.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первые был проведен праздник на летней площадке ДК «Море зовет» приуроченная к Дню  военно - морского флота с участием коллективов  художественной самодеятельности.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августа был организован праздник посвящённый 123 –х летию со дня образования рп. Кропачево под названием «Живи и процветай поселок наш». На праздник были приглашены вокальный коллектив г. Сим «Реченька», «Малиновый звон» г.Усть- Катав. Саксофонист и гитарист г. Усть-Катав принимали участие в проведении вечерней дискотеки. Для жителей поселка этот праздник является любимым и значимым.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пожилого человека состоялся праздничный концерт «Голова седая, да душа молодая». На празднике была проведена веселая викторина и  разыгрывалась  лотерея.Председатель Совета ветеранов Литяйкин А.П. поздравил пенсионеров с праздником.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многочисленных праздников, отмеченных в нашей стране «День матери» занимает особое место. На празднике участники художественной самодеятельности выразили особую благодарность своим мамам. Аплодисменты и теплая атмосфера царили в зрительном зале.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первые был проведен необычный, творческий конкурс в Доме культуры «Красоте все возрасты покорны», среди женщин возрастной категории 50+. Конкурс прошел с концертной программой. Целью данного мероприятия явилась поддержка людей старшего возраста, а также активации их к участию в мероприятиях Дома культуры. Все участники были награждены грамотами и подарками. Данное мероприятие очень понравилось нашим зрителям, долго еще не смолкали  аплодисменты.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декабря состоялся праздничный концерт «Дракон Горыныч или приключения Бабы Яги». Участники художественной самодеятельности подарили зрителям праздничное, предновогоднее  настроение . Дед Мороз и Снегурочка поздравили всех с наступающим Новым годом.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состоялись детские новогодние елки для детей поселка Кропачево. Дети играли, веселились вместе со сказочными героями. Новогодний праздник с шутками, смехом, играми, подарками состоялся.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коллективы пользуются большой популярностью как «13 квартал » так и «Калейдоскоп». В течении года  они принимали участие в фестивалях танца в городах: Казань, Челябинск, Златоуст, Сим, Усть- Катав. Коллективы стали лауреатами  фестивалей. Благодаря родителям которые оплачивают  все поездки, дети принимают участие в выездных мероприятиях.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Солистка вокального коллектива С.Швалева принималаучастие в районном фестивале «Уральские Зори»г. Сим и получила диплом лауреата.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театрального коллектива «Забава» С.Петицкий получил диплом в г.Аша в номинации «Литературное чтение» в категории «Дети».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коллективы  художественной  самодеятельности работают стабильно,наполняемость меняется в сторону увеличения.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культуры проходят различные выставки, в которых непосредственно принимают участие  жители поселка. Например  прошла выставка «Рук и души тепло» фото работ Анкундиновой А.,  где была отражена красота Южного Урала, а также люди, проживающие на этой территории, флора и фауна Южного Урала. Выставка декоративно - прикладного творчества, мозаические картины из круп, семян, зерен. При проведении смотра «Уральские Зори» состоялась и выставка народного творчества. Жюри отметили работы Усирковой Н.А.и Гайфуллиной А.,  их работы были выставлены в  Симском дворце культуры.Усиркова Н.А. и Гайфуллина А. получили дипломы 54 –го фестиваля народного творчества «Уральские Зори». В Доме культуры прошла фото -  познавательная  выставка об истории башкирской народности  их быте и укладе жизни. Выставка была предоставлена музеем с. Малояз.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были организованы и проведены субботники по уборке территории парка Дома культуры и территории монумента памяти павших воинов ВО войны, были приглашены представители Совета ветеранов, пенсионеры, а также воины афганцы. Субботники проводились постоянно с привлечением жителей поселка.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Домом культуры приобретена музыкальная акустическая аппаратура на сумму 592 тыс. 627руб.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Приобрели уличные урны на сумму 15тыс. 600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Отремонтировали танцевальную площадку на сумму 1 миллион 204 тыс.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 капитальный ремонт Дома культуры, нет мебели (столов, стульев), пора  заменить в зале кресла для зрителей, сменить нужно и одежду сцены, а также освещение сцены.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Помощь бойцам СВО.</w:t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9"/>
          <w:szCs w:val="29"/>
          <w:shd w:fill="FFFFFF" w:val="clear"/>
        </w:rPr>
      </w:pPr>
      <w:r>
        <w:rPr>
          <w:color w:val="000000"/>
          <w:sz w:val="29"/>
          <w:szCs w:val="29"/>
          <w:shd w:fill="FFFFFF" w:val="clear"/>
        </w:rPr>
        <w:t>В 2023 г. в рамках благотворительной деятельности АО «Транснефть-Урал» выделило благотворительное  пожертвование в форме  безвозмездной  передачи денежных средств в сумме 114 160 рублей на приобретение материалов (сланбонда) необходимого для изготовления волонтёрами  рп. Кропачево  маскировочных сетей участникам специальной военной операции (СВО).</w:t>
      </w:r>
    </w:p>
    <w:p>
      <w:pPr>
        <w:pStyle w:val="Normal"/>
        <w:ind w:firstLine="708"/>
        <w:jc w:val="both"/>
        <w:rPr>
          <w:color w:val="000000"/>
          <w:sz w:val="29"/>
          <w:szCs w:val="29"/>
          <w:shd w:fill="FFFFFF" w:val="clear"/>
        </w:rPr>
      </w:pPr>
      <w:r>
        <w:rPr>
          <w:color w:val="000000"/>
          <w:sz w:val="29"/>
          <w:szCs w:val="29"/>
          <w:shd w:fill="FFFFFF" w:val="clear"/>
        </w:rPr>
        <w:t>На выделенные средства в этом году администрацией приобретено и передано через Челябинское областное отделение Всероссийской общественной организации ветеранов «БОЕВОЕ БРАТСТВО»волонтёрами  рп. Кропачево  материалы (сланбонд) для изготовления волонтёрами  рп. Кропачево  маскировочных сетей.</w:t>
      </w:r>
    </w:p>
    <w:p>
      <w:pPr>
        <w:pStyle w:val="Normal"/>
        <w:ind w:firstLine="708"/>
        <w:jc w:val="both"/>
        <w:rPr>
          <w:color w:val="000000"/>
          <w:sz w:val="29"/>
          <w:szCs w:val="29"/>
          <w:shd w:fill="FFFFFF" w:val="clear"/>
        </w:rPr>
      </w:pPr>
      <w:r>
        <w:rPr>
          <w:color w:val="000000"/>
          <w:sz w:val="29"/>
          <w:szCs w:val="29"/>
          <w:shd w:fill="FFFFFF" w:val="clear"/>
        </w:rPr>
        <w:t>Жители рп. Кропачево оказываютбольшую помощьучастникам специальной военной операции (СВО). Наши волонтёры одними из первых в Ашинском районе стали плести маскировочные сети, кроме того отправляют продукты питания, медикаменты,вяжут  для участников СВО тёплые носки, шьют</w:t>
      </w:r>
      <w:bookmarkStart w:id="0" w:name="_GoBack"/>
      <w:bookmarkEnd w:id="0"/>
      <w:r>
        <w:rPr>
          <w:color w:val="000000"/>
          <w:sz w:val="29"/>
          <w:szCs w:val="29"/>
          <w:shd w:fill="FFFFFF" w:val="clear"/>
        </w:rPr>
        <w:t xml:space="preserve">специальные подушки для раненных и т.п. Работники культуры проводят благотворительный концерты в поддержку СВО «Своих не бросаем». Наши неравнодушные жители приобрели, отремонтировали  и доставили автомобиль УАЗ нашим бойцам. </w:t>
      </w:r>
    </w:p>
    <w:p>
      <w:pPr>
        <w:pStyle w:val="Normal"/>
        <w:ind w:firstLine="708"/>
        <w:jc w:val="both"/>
        <w:rPr>
          <w:color w:val="000000"/>
          <w:sz w:val="29"/>
          <w:szCs w:val="29"/>
          <w:shd w:fill="FFFFFF" w:val="clear"/>
        </w:rPr>
      </w:pPr>
      <w:r>
        <w:rPr>
          <w:color w:val="000000"/>
          <w:sz w:val="29"/>
          <w:szCs w:val="29"/>
          <w:shd w:fill="FFFFFF" w:val="clear"/>
        </w:rPr>
        <w:t>Волонтёрам рп. Кропачево выражаем  особую благодарность за помощь, за бесценный вклад в поддержку бойцов СВО.</w:t>
      </w:r>
    </w:p>
    <w:p>
      <w:pPr>
        <w:pStyle w:val="Normal"/>
        <w:ind w:firstLine="708"/>
        <w:jc w:val="both"/>
        <w:rPr>
          <w:color w:val="000000"/>
          <w:sz w:val="29"/>
          <w:szCs w:val="29"/>
          <w:shd w:fill="FFFFFF" w:val="clear"/>
        </w:rPr>
      </w:pPr>
      <w:r>
        <w:rPr>
          <w:color w:val="000000"/>
          <w:sz w:val="29"/>
          <w:szCs w:val="29"/>
          <w:shd w:fill="FFFFFF" w:val="clear"/>
        </w:rPr>
      </w:r>
    </w:p>
    <w:p>
      <w:pPr>
        <w:pStyle w:val="Normal"/>
        <w:ind w:firstLine="708"/>
        <w:jc w:val="center"/>
        <w:rPr>
          <w:b/>
          <w:color w:val="000000"/>
          <w:sz w:val="29"/>
          <w:szCs w:val="29"/>
          <w:shd w:fill="FFFFFF" w:val="clear"/>
        </w:rPr>
      </w:pPr>
      <w:r>
        <w:rPr>
          <w:b/>
          <w:color w:val="000000"/>
          <w:sz w:val="29"/>
          <w:szCs w:val="29"/>
          <w:shd w:fill="FFFFFF" w:val="clear"/>
        </w:rPr>
        <w:t>Судебные процессы</w:t>
      </w:r>
    </w:p>
    <w:p>
      <w:pPr>
        <w:pStyle w:val="Normal"/>
        <w:ind w:firstLine="708"/>
        <w:jc w:val="center"/>
        <w:rPr>
          <w:b/>
          <w:color w:val="000000"/>
          <w:sz w:val="29"/>
          <w:szCs w:val="29"/>
          <w:shd w:fill="FFFFFF" w:val="clear"/>
        </w:rPr>
      </w:pPr>
      <w:r>
        <w:rPr>
          <w:b/>
          <w:color w:val="000000"/>
          <w:sz w:val="29"/>
          <w:szCs w:val="29"/>
          <w:shd w:fill="FFFFFF" w:val="clear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ООО «Земтехпроект+» обратилось в Арбитражный суд Челябинской области с исковым заявлением к администрации Кропачевского городского поселения о взыскании задолженности по муниципальному контракте № 32/2022 от 17.10.2022 в размере 138 000 руб.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Арбитражный суд ОПРЕДЕЛИЛ: Принять отказ истца от иска. Производство по делу №А76-32543/2023 прекратить.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/>
        <w:tab/>
      </w:r>
      <w:r>
        <w:rPr>
          <w:sz w:val="28"/>
        </w:rPr>
        <w:t>Администрация Кропачевского городского поселения Ашинского муниципального района, обратилась в Арбитражный суд Челябинской области с исковым заявлением к ООО «Кропачевский жилищно-коммунальный сервис» о взыскании задолженности по договорам аренды в размере 4 934 396 руб. 86 коп.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Арбитражный суд РЕШИЛ: Исковые требования удовлетворить частично. Взыскать с ООО «Кропачевский жилищно-коммунальный сервис» в пользу администрации Кропачевского городского поселения Ашинского муниципального района Челябинской области задолженность по договорам аренды в размере 440 457 руб. 30 коп. В удовлетворении остальной части исковых требований отказать.</w:t>
      </w:r>
    </w:p>
    <w:p>
      <w:pPr>
        <w:pStyle w:val="Normal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ООО «Технические системы управления» обратилось в Арбитражный суд Челябинской области с исковым заявлением к администрации Кропачевского городского поселения Ашинского муниципального района Челябинской области о взыскании задолженности по Контракту за ноябрь-декабрь 2021 года и за январь-июль 2022 года в размере 848 551 руб. 65 коп.; неустойку в размере 55 734 руб. 22 коп. Определением суда от 30.11.2022 исковое заявление принято к производству по общим правилам искового производства.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От администрации Кропачевского городского поселения Ашинского муниципального района Челябинской областипоступило встречное исковое заявление к ООО «Технические системы управления» о расторжении муниципального контракта №12/2021 от 10 июня 2021 года на осуществление действий, направленных на энергосбережение и повышение энергетической эффективности при использовании электрической энергии при эксплуатации объектов наружного освещения на территории Кропачевского городского поселения за существенное нарушение в соответствии с п. 2 ст. 450 ГК РФ.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Арбитражный суд Челябинской области ОПРЕДЕЛИЛ: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 Ходатайство Администрации Кропачевского городского поселения Ашинского муниципального района Челябинской области, общества с ограниченной ответственностью «Технические системы управления», о назначении судебной экспертизы удовлетворить.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2. Назначить по делу экспертизу, проведение которой поручить Консалтинговому Бюро «ЭкСТРа».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3. Поставить перед экспертами следующие вопросы: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1) Выполнены ли фактические работы, предусмотренные муниципальным Контрактом № 12/2021 от 10.06.2021 года по выполнению энергосберегающих мероприятий, согласно акта № 1 от 29.10.2021 о выполнении энергосберегающих мероприятий?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2) Исполняются ли условия п. 1.3., 1.4., 1.5., 1.6., 1.7 муниципального Контракта № 12/2021 от 10.06.2021 года в результате реализации общества с ограниченной ответственностью «Технические системы управления» мероприятий (фактических работ) на снижение установленной мощности энергопринимающих устройств?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3) Установить величину (фактический размер) экономии электроэнергии в натуральном и стоимостном выражении за период ноябрь –декабрь 2021 года и за январь - июль 2022 года по муниципальному контракту от 12/2021 от 10 июня 2021, заключенному между администрацией Кропачевского городского поселения и общества с ограниченной ответственностью «Технические системы управления» , полученной в результате проведения энергосберегающих мероприятий.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4. В распоряжение эксперта представить материалы дела № А76-38784/2022.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5. Срок проведения экспертизы и представления заключения эксперта в суд установить до 21 июня 2024 года.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6. Определить размер вознаграждения экспертному учреждению в сумме 136 000 руб., возложить обязанность по оплате на Администрацию Кропачевского городского поселения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7. Производство по делу приостановить.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ООО «Уралмастерцентр» обратилось в Арбитражный суд Челябинской области с исковым заявлением к администрации Кропачевского городского поселения Ашинского муниципального района Челябинской области  о признании недействительным отказа заказчика от исполнения муниципального контракта от 04.04.2022г. №09/2022, признании контракта действующим, об аннулировании сведения об одностороннем отказе от исполнения контракта, содержащиеся в ЕИСв сфере закупок.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Администрация Кропачевского городского поступило встречное исковое заявление о  взыскании пени по муниципальному контракту №09/2022 от 04.04.2022 в размере 115 373 руб. 69 коп., штраф в размере 1 000 руб. 00 коп.с ООО «Уралмастерцентр».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Арбитражный суд Челябинской области ОПРЕДЕЛИЛ: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1. Ходатайство общества с ограниченной ответственностью «Уралмастерцентр» о назначении по делу судебной экспертизы удовлетворить.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2. Назначить по делу экспертизу, проведение которой поручить обществу с ограниченной ответственностью «Независимая судебная экспертиза «Принцип»,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На разрешение экспертов поставить следующие вопросы: - определить соответствует ли объем и качество выполненных по муниципальному контракту от 04.04.2022 №09/2022 работ Техническому заданию и смете к муниципальному контракту, а также установленным нормам и правилам; - в случае выявления недостатков, указать какова их стоимость; - определить участки асфальтового покрытия с содержанием воздушных пустот более 6% с указанием их конкретной площади. Предупредить эксперта об уголовной ответственности за дачу заведомо ложного заключения (статьи 307, 308 Уголовного кодекса Российской Федерации). Эксперту для проведения экспертизы направить дело № А76-37320/2022.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 случае необходимости представления эксперту дополнительных документов для проведения экспертизы, эксперт вправе обратиться в арбитражный суд с запросом (ходатайством) об истребовании дополнительных документов, которые будут представлены эксперту на основании определения арбитражного суда. Если эксперт при проведении экспертизы установит обстоятельства, которые имеют значение для дела и по поводу которых им не были поставлены вопросы, он вправе включить выводы об этих обстоятельствах в свое заключение. Лица, участвующие в деле вправе присутствовать при проведении осмотра, за исключением случаев, когда такое присутствие способно помешать нормальной работе эксперта. Экспертам известить лиц, участвующих в деле, о дате и времени проведения осмотра, доказательства извещения представить суду. 3. Установить вознаграждение экспертам за проведение экспертизы в размере 150 000 руб. Разъяснить экспертам, что при необходимости проводить дополнительные работы, а также при наличии иных обстоятельств, влияющих на увеличение стоимости исследований, эксперт должен приостановить производство экспертизы и обратиться в суд с ходатайством о согласовании с лицами, участвующими в деле, увеличения стоимости вознаграждения.обществу с ограниченной ответственностью «Независимая судебная экспертиза «Принцип» направить счет на проведение экспертизы в адрес Арбитражного суда Челябинской области. 4. Срок проведения экспертизы установить до 27 апреля 2024 года.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>Администрация Кропачевского городского поселения обратилась в Арбитражный суд Челябинской области с иском к ИП АплеевуАртему Сергеевичу о взыскании денежных средств в сумме 100 000 руб</w:t>
      </w:r>
      <w:r>
        <w:rPr/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Арбитражный суд Челябинской области РЕШИЛ: Исковые требования удовлетворить. Взыскать с ИП Аплеева А.С.в пользу Администрации Кропачевского городского поселения Ашинского муниципального района Челябинской области  денежные средства в размере 100 000 руб.</w:t>
      </w:r>
    </w:p>
    <w:p>
      <w:pPr>
        <w:pStyle w:val="Normal"/>
        <w:jc w:val="both"/>
        <w:rPr>
          <w:sz w:val="28"/>
          <w:szCs w:val="28"/>
        </w:rPr>
      </w:pPr>
      <w:r>
        <w:rPr/>
        <w:tab/>
      </w:r>
      <w:r>
        <w:rPr>
          <w:sz w:val="28"/>
        </w:rPr>
        <w:t xml:space="preserve">Восемнадцатый арбитражный апелляционный суд рассмотрев апелляционную жалобуИП Аплеева А.С. </w:t>
      </w:r>
      <w:r>
        <w:rPr>
          <w:sz w:val="28"/>
          <w:szCs w:val="28"/>
        </w:rPr>
        <w:t>постановил: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Арбитражного суда Челябинской области от 19.09.2023года по делу № А76-29749/2022 отменить, в удовлетворении исковыхтребований администрации Кропачевского городского поселения Ашинскогомуниципального района Челябинской области отказать.</w:t>
      </w:r>
    </w:p>
    <w:p>
      <w:pPr>
        <w:pStyle w:val="Normal"/>
        <w:jc w:val="both"/>
        <w:rPr>
          <w:sz w:val="32"/>
          <w:szCs w:val="28"/>
        </w:rPr>
      </w:pPr>
      <w:r>
        <w:rPr>
          <w:sz w:val="28"/>
        </w:rPr>
        <w:tab/>
        <w:t>Администрация Кропачевского городского поселения обратилась в Арбитражный суд Уральского округа с кассационной жалобой на постановление Восемнадцатого арбитражного апелляционного суда. Судебное заседание по рассмотрению кассационной жалобы назначено на 13 мая 2024г.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Продолжается судебный процесс в Арбитражном суде Челябинской области по исковому заявлению администрации Кропчаевского городского поселения к ООО «Управление механизированных работ» о взыскании 28 722 564 руб. 00 коп., при участии в качестве третьих лиц, не заявляющих самостоятельных требований относительно предмета спора Контрольно-счетной палаты Челябинской области.МКУ « Заказчик по капитальному строительству».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Ашинским городским судом вынесено постановление по делу №5-25/2024  о признании виновным администрации Кропачевского городского поселения в совершении административного правонарушения предусмотренного ч.2.1 ст. 17.15 Кодекса Российской Федерации об административных правонарушениях.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Администрация Кропачевского городского поселенияподвергнута административному штрафу в размере 500 000 (Пятьсот тысяч) рублей.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Администрация Кропачевского городского поселения обратилась с жалобой в   Челябинский областной судна постановление Ашинского городского суда. 03.04.2024</w:t>
        <w:tab/>
        <w:t>Челябинским областным судом  постановление Ашинского городского суда  о признании виновным администрации Кропачевского городского поселения оставлено без изменения.</w:t>
      </w:r>
    </w:p>
    <w:p>
      <w:pPr>
        <w:pStyle w:val="Normal"/>
        <w:jc w:val="both"/>
        <w:rPr>
          <w:sz w:val="28"/>
        </w:rPr>
      </w:pPr>
      <w:r>
        <w:rPr/>
        <w:tab/>
      </w:r>
      <w:r>
        <w:rPr>
          <w:sz w:val="28"/>
        </w:rPr>
        <w:t xml:space="preserve">Постановлением Мирового судьи судебного участка №3 г.Аши и Ашинского района Челябинской области Мухиной Е.А. от 20 марта 2024 года по делу об административном правонарушении  в отношении юридического лица - администрации Кропачевского городского поселения Ашинского муниципального района Челябинской области привлечено к административной ответственности в виде административного штрафа в размере 100 000 (сто тысяч рублей) по ч.1 ст.12.34 </w:t>
      </w:r>
      <w:hyperlink r:id="rId2">
        <w:r>
          <w:rPr>
            <w:rStyle w:val="Style20"/>
            <w:sz w:val="28"/>
          </w:rPr>
          <w:t>КоАП</w:t>
        </w:r>
      </w:hyperlink>
      <w:r>
        <w:rPr>
          <w:sz w:val="28"/>
        </w:rPr>
        <w:t xml:space="preserve"> РФ за совершение административного правонарушения.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  <w:t xml:space="preserve">Администрацией Кропачевского городского поселения </w:t>
      </w:r>
      <w:r>
        <w:rPr>
          <w:rFonts w:cs="Times New Roman" w:ascii="Times New Roman" w:hAnsi="Times New Roman"/>
          <w:sz w:val="28"/>
          <w:szCs w:val="28"/>
        </w:rPr>
        <w:t>в Ашинский городской суд Челябинской области подана жалоба на постановление мирового судьи по делу об административном правонарушении от 20 марта 2024 года.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sz w:val="44"/>
          <w:szCs w:val="28"/>
        </w:rPr>
      </w:pPr>
      <w:r>
        <w:rPr>
          <w:b/>
          <w:sz w:val="44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134" w:gutter="0" w:header="0" w:top="28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FuturaNewBook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5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link w:val="1"/>
    <w:uiPriority w:val="9"/>
    <w:qFormat/>
    <w:rsid w:val="00c468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a175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сноски Знак"/>
    <w:basedOn w:val="DefaultParagraphFont"/>
    <w:semiHidden/>
    <w:qFormat/>
    <w:rsid w:val="00a175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Символ сноски"/>
    <w:basedOn w:val="DefaultParagraphFont"/>
    <w:semiHidden/>
    <w:qFormat/>
    <w:rsid w:val="00a175f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175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017e8e"/>
    <w:rPr>
      <w:rFonts w:ascii="Tahoma" w:hAnsi="Tahoma" w:eastAsia="Times New Roman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53dc7"/>
    <w:rPr>
      <w:color w:val="0000FF"/>
      <w:u w:val="single"/>
    </w:rPr>
  </w:style>
  <w:style w:type="character" w:styleId="Strong">
    <w:name w:val="Strong"/>
    <w:uiPriority w:val="22"/>
    <w:qFormat/>
    <w:rsid w:val="00575acd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qFormat/>
    <w:rsid w:val="00e7707f"/>
    <w:rPr>
      <w:color w:val="808080"/>
    </w:rPr>
  </w:style>
  <w:style w:type="character" w:styleId="Style18" w:customStyle="1">
    <w:name w:val="Выделенная цитата Знак"/>
    <w:basedOn w:val="DefaultParagraphFont"/>
    <w:link w:val="IntenseQuote"/>
    <w:uiPriority w:val="30"/>
    <w:qFormat/>
    <w:rsid w:val="000227b9"/>
    <w:rPr>
      <w:rFonts w:eastAsia="" w:eastAsiaTheme="minorEastAsia"/>
      <w:b/>
      <w:bCs/>
      <w:i/>
      <w:iCs/>
      <w:color w:themeColor="accent1" w:val="4F81BD"/>
      <w:lang w:eastAsia="ru-RU"/>
    </w:rPr>
  </w:style>
  <w:style w:type="character" w:styleId="1" w:customStyle="1">
    <w:name w:val="Заголовок 1 Знак"/>
    <w:basedOn w:val="DefaultParagraphFont"/>
    <w:uiPriority w:val="9"/>
    <w:qFormat/>
    <w:rsid w:val="00c468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-converted-space" w:customStyle="1">
    <w:name w:val="apple-converted-space"/>
    <w:basedOn w:val="DefaultParagraphFont"/>
    <w:qFormat/>
    <w:rsid w:val="00c4685d"/>
    <w:rPr/>
  </w:style>
  <w:style w:type="character" w:styleId="Style19" w:customStyle="1">
    <w:name w:val="Основной текст Знак"/>
    <w:basedOn w:val="DefaultParagraphFont"/>
    <w:qFormat/>
    <w:rsid w:val="003b1ce8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qFormat/>
    <w:rsid w:val="003b1ce8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20" w:customStyle="1">
    <w:name w:val="Гипертекстовая ссылка"/>
    <w:basedOn w:val="DefaultParagraphFont"/>
    <w:uiPriority w:val="99"/>
    <w:qFormat/>
    <w:rsid w:val="00eb34f9"/>
    <w:rPr>
      <w:rFonts w:cs="Times New Roman"/>
      <w:b w:val="false"/>
      <w:color w:val="106BBE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9"/>
    <w:unhideWhenUsed/>
    <w:rsid w:val="003b1ce8"/>
    <w:pPr>
      <w:jc w:val="both"/>
    </w:pPr>
    <w:rPr>
      <w:sz w:val="26"/>
      <w:szCs w:val="20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rsid w:val="00a175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a175f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FootnoteText">
    <w:name w:val="Footnote Text"/>
    <w:basedOn w:val="Normal"/>
    <w:link w:val="Style14"/>
    <w:semiHidden/>
    <w:rsid w:val="00a175f7"/>
    <w:pPr/>
    <w:rPr>
      <w:sz w:val="20"/>
      <w:szCs w:val="20"/>
    </w:rPr>
  </w:style>
  <w:style w:type="paragraph" w:styleId="Footer">
    <w:name w:val="Footer"/>
    <w:basedOn w:val="Normal"/>
    <w:link w:val="Style16"/>
    <w:uiPriority w:val="99"/>
    <w:unhideWhenUsed/>
    <w:rsid w:val="00a175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017e8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e"/>
    <w:pPr>
      <w:spacing w:before="0" w:after="0"/>
      <w:ind w:left="720"/>
      <w:contextualSpacing/>
    </w:pPr>
    <w:rPr/>
  </w:style>
  <w:style w:type="paragraph" w:styleId="IntenseQuote">
    <w:name w:val="Intense Quote"/>
    <w:basedOn w:val="Normal"/>
    <w:next w:val="Normal"/>
    <w:link w:val="Style18"/>
    <w:uiPriority w:val="30"/>
    <w:qFormat/>
    <w:rsid w:val="000227b9"/>
    <w:pPr>
      <w:pBdr>
        <w:bottom w:val="single" w:sz="4" w:space="4" w:color="4F81BD" w:themeColor="accent1"/>
      </w:pBdr>
      <w:spacing w:lineRule="auto" w:line="276" w:before="200" w:after="280"/>
      <w:ind w:left="936" w:right="936"/>
    </w:pPr>
    <w:rPr>
      <w:rFonts w:ascii="Calibri" w:hAnsi="Calibri" w:eastAsia="" w:cs="" w:asciiTheme="minorHAnsi" w:cstheme="minorBidi" w:eastAsiaTheme="minorEastAsia" w:hAnsiTheme="minorHAnsi"/>
      <w:b/>
      <w:bCs/>
      <w:i/>
      <w:iCs/>
      <w:color w:themeColor="accent1" w:val="4F81BD"/>
      <w:sz w:val="22"/>
      <w:szCs w:val="22"/>
    </w:rPr>
  </w:style>
  <w:style w:type="paragraph" w:styleId="BodyText2">
    <w:name w:val="Body Text 2"/>
    <w:basedOn w:val="Normal"/>
    <w:link w:val="2"/>
    <w:unhideWhenUsed/>
    <w:qFormat/>
    <w:rsid w:val="003b1ce8"/>
    <w:pPr>
      <w:jc w:val="center"/>
    </w:pPr>
    <w:rPr>
      <w:sz w:val="26"/>
      <w:szCs w:val="20"/>
    </w:rPr>
  </w:style>
  <w:style w:type="paragraph" w:styleId="ConsNormal" w:customStyle="1">
    <w:name w:val="ConsNormal"/>
    <w:qFormat/>
    <w:rsid w:val="003b1ce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3b1ce8"/>
    <w:pPr>
      <w:overflowPunct w:val="true"/>
    </w:pPr>
    <w:rPr>
      <w:sz w:val="28"/>
      <w:szCs w:val="20"/>
    </w:rPr>
  </w:style>
  <w:style w:type="paragraph" w:styleId="NoSpacing">
    <w:name w:val="No Spacing"/>
    <w:uiPriority w:val="1"/>
    <w:qFormat/>
    <w:rsid w:val="008e6b6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NormalWeb">
    <w:name w:val="Normal (Web)"/>
    <w:basedOn w:val="Normal"/>
    <w:uiPriority w:val="99"/>
    <w:unhideWhenUsed/>
    <w:qFormat/>
    <w:rsid w:val="00eb34f9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4685d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mo.garant.ru/document/redirect/12125267/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LibreOffice/7.6.2.1$Windows_X86_64 LibreOffice_project/56f7684011345957bbf33a7ee678afaf4d2ba333</Application>
  <AppVersion>15.0000</AppVersion>
  <Pages>13</Pages>
  <Words>3752</Words>
  <Characters>25564</Characters>
  <CharactersWithSpaces>29510</CharactersWithSpaces>
  <Paragraphs>179</Paragraphs>
  <Company>Управление Минюста России по Челябинской обласли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2023-04-11T08:50:00Z</dcterms:created>
  <dc:creator>bulanov-pyu</dc:creator>
  <dc:description/>
  <dc:language>ru-RU</dc:language>
  <cp:lastModifiedBy>Zakupki</cp:lastModifiedBy>
  <cp:lastPrinted>2020-04-29T03:29:00Z</cp:lastPrinted>
  <dcterms:modified xsi:type="dcterms:W3CDTF">2024-04-23T05:09:00Z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