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jc w:val="center"/>
        <w:rPr/>
      </w:pPr>
      <w:r>
        <w:rPr>
          <w:sz w:val="28"/>
          <w:szCs w:val="28"/>
        </w:rPr>
        <w:t>АДМИНИСТРАЦИЯ</w:t>
      </w:r>
    </w:p>
    <w:p>
      <w:pPr>
        <w:pStyle w:val="Normal"/>
        <w:bidi w:val="0"/>
        <w:ind w:left="0" w:right="0" w:hanging="0"/>
        <w:jc w:val="center"/>
        <w:rPr/>
      </w:pPr>
      <w:r>
        <w:rPr>
          <w:sz w:val="28"/>
          <w:szCs w:val="28"/>
        </w:rPr>
        <w:t>КРОПАЧЕВСКОГО ГОРОДСКОГО ПОСЕЛЕНИЯ</w:t>
      </w:r>
    </w:p>
    <w:p>
      <w:pPr>
        <w:pStyle w:val="Normal"/>
        <w:bidi w:val="0"/>
        <w:ind w:left="0" w:right="0" w:hanging="0"/>
        <w:jc w:val="center"/>
        <w:rPr/>
      </w:pPr>
      <w:r>
        <w:rPr>
          <w:sz w:val="28"/>
          <w:szCs w:val="28"/>
        </w:rPr>
        <w:t>АШИНСКОГО МУНИЦИПАЛЬНОГО РАЙОНА</w:t>
      </w:r>
    </w:p>
    <w:p>
      <w:pPr>
        <w:pStyle w:val="Normal"/>
        <w:bidi w:val="0"/>
        <w:ind w:left="0" w:right="0" w:hanging="0"/>
        <w:jc w:val="center"/>
        <w:rPr/>
      </w:pPr>
      <w:r>
        <w:rPr>
          <w:sz w:val="28"/>
          <w:szCs w:val="28"/>
        </w:rPr>
        <w:t>ЧЕЛЯБИНСКОЙ ОБЛАСТИ</w:t>
      </w:r>
    </w:p>
    <w:p>
      <w:pPr>
        <w:pStyle w:val="Normal"/>
        <w:bidi w:val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sz w:val="28"/>
          <w:szCs w:val="28"/>
        </w:rPr>
        <w:t>ПОСТАНОВЛЕНИЕ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ind w:left="0" w:right="0" w:hanging="0"/>
        <w:rPr/>
      </w:pPr>
      <w:r>
        <w:rPr>
          <w:sz w:val="26"/>
          <w:szCs w:val="26"/>
        </w:rPr>
        <w:t>от «21» марта 2022 года № 33</w:t>
      </w:r>
    </w:p>
    <w:p>
      <w:pPr>
        <w:pStyle w:val="Normal"/>
        <w:bidi w:val="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4960" w:hanging="0"/>
        <w:jc w:val="both"/>
        <w:rPr/>
      </w:pPr>
      <w:r>
        <w:rPr>
          <w:color w:val="000000"/>
          <w:sz w:val="26"/>
          <w:szCs w:val="26"/>
        </w:rPr>
        <w:t xml:space="preserve">О внесении изменений в постановление администрации Кропачевского городского поселения от 29.12.21 №122 «Об утверждении муниципальной программы «Обращение с отходами, в том числе с твердыми коммунальными отходами, на территории Кропачевского городского поселения Ашинского муниципального района Челябинской области </w:t>
      </w:r>
      <w:r>
        <w:rPr>
          <w:sz w:val="26"/>
          <w:szCs w:val="26"/>
        </w:rPr>
        <w:t>на 2022 – 2024 гг.»</w:t>
      </w:r>
    </w:p>
    <w:p>
      <w:pPr>
        <w:pStyle w:val="Normal"/>
        <w:shd w:fill="FFFFFF"/>
        <w:bidi w:val="0"/>
        <w:ind w:left="0" w:right="282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/>
        <w:bidi w:val="0"/>
        <w:ind w:left="0" w:right="282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/>
        <w:bidi w:val="0"/>
        <w:ind w:left="0" w:right="282" w:firstLine="708"/>
        <w:jc w:val="both"/>
        <w:rPr/>
      </w:pPr>
      <w:r>
        <w:rPr>
          <w:sz w:val="26"/>
          <w:szCs w:val="26"/>
        </w:rPr>
        <w:t xml:space="preserve">Руководствуясь Федеральным законом от 06 октября 2003г.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  <w:shd w:fill="FFFFFF" w:val="clear"/>
        </w:rPr>
        <w:t xml:space="preserve">Федеральным законом от 24 июня 1998 г. N 89-ФЗ «Об отходах производства и потребления», </w:t>
      </w:r>
      <w:r>
        <w:rPr>
          <w:sz w:val="26"/>
          <w:szCs w:val="26"/>
        </w:rPr>
        <w:t xml:space="preserve">Уставом Кропачевского городского поселения Ашинского муниципального района Челябинской области, </w:t>
      </w:r>
    </w:p>
    <w:p>
      <w:pPr>
        <w:pStyle w:val="Normal"/>
        <w:bidi w:val="0"/>
        <w:ind w:left="0" w:right="282" w:firstLine="851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282" w:firstLine="851"/>
        <w:jc w:val="center"/>
        <w:rPr/>
      </w:pPr>
      <w:r>
        <w:rPr>
          <w:sz w:val="26"/>
          <w:szCs w:val="26"/>
        </w:rPr>
        <w:t>ПОСТАНОВЛЯЮ:</w:t>
      </w:r>
    </w:p>
    <w:p>
      <w:pPr>
        <w:pStyle w:val="ListParagraph"/>
        <w:bidi w:val="0"/>
        <w:ind w:left="0" w:right="282" w:hanging="0"/>
        <w:jc w:val="both"/>
        <w:rPr/>
      </w:pPr>
      <w:r>
        <w:rPr>
          <w:sz w:val="26"/>
          <w:szCs w:val="26"/>
        </w:rPr>
        <w:tab/>
      </w:r>
    </w:p>
    <w:p>
      <w:pPr>
        <w:pStyle w:val="Normal"/>
        <w:bidi w:val="0"/>
        <w:ind w:left="0" w:right="282" w:firstLine="708"/>
        <w:jc w:val="both"/>
        <w:rPr/>
      </w:pPr>
      <w:r>
        <w:rPr>
          <w:color w:val="000000"/>
          <w:sz w:val="26"/>
          <w:szCs w:val="26"/>
        </w:rPr>
        <w:t xml:space="preserve">1. </w:t>
        <w:tab/>
        <w:t xml:space="preserve">Приложение к постановлению администрации Кропачевского городского поселения от 29.12.21 №122 «Обращение с отходами, в том числе с твердыми коммунальными отходами, на территории Кропачевского городского поселения Ашинского муниципального района Челябинской области </w:t>
      </w:r>
      <w:r>
        <w:rPr>
          <w:sz w:val="26"/>
          <w:szCs w:val="26"/>
        </w:rPr>
        <w:t>на 2022 – 2024 гг.»</w:t>
      </w:r>
      <w:r>
        <w:rPr>
          <w:color w:val="000000"/>
          <w:sz w:val="26"/>
          <w:szCs w:val="26"/>
        </w:rPr>
        <w:t xml:space="preserve"> изменить и изложить в новой редакции (Приложение).</w:t>
      </w:r>
    </w:p>
    <w:p>
      <w:pPr>
        <w:pStyle w:val="Normal"/>
        <w:bidi w:val="0"/>
        <w:ind w:left="0" w:right="282" w:hanging="0"/>
        <w:jc w:val="both"/>
        <w:rPr/>
      </w:pPr>
      <w:r>
        <w:rPr>
          <w:color w:val="000000"/>
          <w:kern w:val="0"/>
          <w:sz w:val="26"/>
          <w:szCs w:val="26"/>
        </w:rPr>
        <w:tab/>
        <w:t>2.</w:t>
        <w:tab/>
        <w:t>Настоящее    постановление вступает в силу со дня принятия и подлежит официальному    опубликованию на официальном сайте    Кропачевского городского    поселения (www. kropachevo.ru, регистрация в качестве сетевого издания: ЭЛ №ФС77-73787 от 28.09.2018).</w:t>
      </w:r>
    </w:p>
    <w:p>
      <w:pPr>
        <w:pStyle w:val="Normal"/>
        <w:bidi w:val="0"/>
        <w:ind w:left="0" w:right="282" w:hanging="0"/>
        <w:jc w:val="both"/>
        <w:rPr/>
      </w:pPr>
      <w:r>
        <w:rPr>
          <w:color w:val="000000"/>
          <w:kern w:val="0"/>
          <w:sz w:val="26"/>
          <w:szCs w:val="26"/>
        </w:rPr>
        <w:tab/>
        <w:t>3.</w:t>
        <w:tab/>
        <w:t>Контроль исполнения настоящего постановления оставляю за собой.</w:t>
      </w:r>
    </w:p>
    <w:p>
      <w:pPr>
        <w:pStyle w:val="Normal"/>
        <w:bidi w:val="0"/>
        <w:ind w:left="0" w:right="282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282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282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282" w:hanging="0"/>
        <w:jc w:val="both"/>
        <w:rPr/>
      </w:pPr>
      <w:r>
        <w:rPr>
          <w:sz w:val="26"/>
          <w:szCs w:val="26"/>
        </w:rPr>
        <w:t xml:space="preserve">Глава </w:t>
      </w:r>
    </w:p>
    <w:p>
      <w:pPr>
        <w:pStyle w:val="Normal"/>
        <w:bidi w:val="0"/>
        <w:ind w:left="0" w:right="282" w:hanging="0"/>
        <w:jc w:val="both"/>
        <w:rPr/>
      </w:pPr>
      <w:r>
        <w:rPr>
          <w:sz w:val="26"/>
          <w:szCs w:val="26"/>
        </w:rPr>
        <w:t xml:space="preserve">Кропачевского городского поселения </w:t>
        <w:tab/>
        <w:tab/>
        <w:tab/>
        <w:tab/>
        <w:tab/>
        <w:t>      У.Р. Зайнетдинов</w:t>
      </w:r>
    </w:p>
    <w:p>
      <w:pPr>
        <w:pStyle w:val="Normal"/>
        <w:bidi w:val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567" w:gutter="0" w:header="0" w:top="1134" w:footer="0" w:bottom="709"/>
          <w:pgNumType w:fmt="decimal"/>
          <w:formProt w:val="false"/>
          <w:textDirection w:val="lrTb"/>
        </w:sectPr>
      </w:pPr>
    </w:p>
    <w:p>
      <w:pPr>
        <w:pStyle w:val="Normal"/>
        <w:bidi w:val="0"/>
        <w:ind w:left="5954" w:right="0" w:hanging="0"/>
        <w:rPr/>
      </w:pPr>
      <w:r>
        <w:rPr/>
        <w:t xml:space="preserve">Приложение </w:t>
      </w:r>
    </w:p>
    <w:p>
      <w:pPr>
        <w:pStyle w:val="Normal"/>
        <w:bidi w:val="0"/>
        <w:ind w:left="5954" w:right="0" w:hanging="0"/>
        <w:rPr/>
      </w:pPr>
      <w:r>
        <w:rPr/>
        <w:t>к постановлению</w:t>
      </w:r>
    </w:p>
    <w:p>
      <w:pPr>
        <w:pStyle w:val="Normal"/>
        <w:bidi w:val="0"/>
        <w:ind w:left="5954" w:right="0" w:hanging="0"/>
        <w:rPr/>
      </w:pPr>
      <w:r>
        <w:rPr/>
        <w:t>администрации Кропачевского городского поселения</w:t>
      </w:r>
    </w:p>
    <w:p>
      <w:pPr>
        <w:pStyle w:val="Normal"/>
        <w:bidi w:val="0"/>
        <w:ind w:left="5954" w:right="0" w:hanging="0"/>
        <w:rPr/>
      </w:pPr>
      <w:r>
        <w:rPr/>
        <w:t xml:space="preserve">от 21.03.22 №33                                              </w:t>
      </w:r>
    </w:p>
    <w:p>
      <w:pPr>
        <w:pStyle w:val="Normal"/>
        <w:bidi w:val="0"/>
        <w:ind w:left="0" w:right="0" w:hanging="0"/>
        <w:jc w:val="right"/>
        <w:rPr/>
      </w:pPr>
      <w:r>
        <w:rPr/>
      </w:r>
    </w:p>
    <w:p>
      <w:pPr>
        <w:pStyle w:val="Normal"/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</w:rPr>
        <w:t>Муниципальная программа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</w:rPr>
        <w:t xml:space="preserve">«Обращение с отходами, в том числе с твердыми коммунальными отходами, 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</w:rPr>
        <w:t xml:space="preserve">на территории Кропачевского городского поселения Ашинского муниципального района Челябинской области 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</w:rPr>
        <w:t>на 2022-2024гг.»</w:t>
      </w:r>
    </w:p>
    <w:p>
      <w:pPr>
        <w:pStyle w:val="Normal"/>
        <w:bidi w:val="0"/>
        <w:ind w:left="36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360" w:right="0" w:hanging="0"/>
        <w:jc w:val="center"/>
        <w:rPr/>
      </w:pPr>
      <w:r>
        <w:rPr>
          <w:b/>
          <w:bCs/>
        </w:rPr>
        <w:t>Паспорт муниципальной программы</w:t>
      </w:r>
    </w:p>
    <w:p>
      <w:pPr>
        <w:pStyle w:val="Normal"/>
        <w:bidi w:val="0"/>
        <w:ind w:left="360" w:right="0" w:hanging="0"/>
        <w:jc w:val="center"/>
        <w:rPr/>
      </w:pPr>
      <w:r>
        <w:rPr>
          <w:b/>
        </w:rPr>
        <w:t>«Обращение с отходами, в том числе с твердыми коммунальными отходами на территории Кропачевского городского поселения Ашинского муниципального района</w:t>
      </w:r>
    </w:p>
    <w:p>
      <w:pPr>
        <w:pStyle w:val="Normal"/>
        <w:bidi w:val="0"/>
        <w:ind w:left="360" w:right="0" w:hanging="0"/>
        <w:jc w:val="center"/>
        <w:rPr/>
      </w:pPr>
      <w:r>
        <w:rPr>
          <w:b/>
        </w:rPr>
        <w:t>Челябинской области на 2022-2024гг.»</w:t>
      </w:r>
    </w:p>
    <w:p>
      <w:pPr>
        <w:pStyle w:val="Normal"/>
        <w:bidi w:val="0"/>
        <w:ind w:left="36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360" w:right="0" w:hanging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909" w:type="dxa"/>
        <w:jc w:val="left"/>
        <w:tblInd w:w="-2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3"/>
        <w:gridCol w:w="6115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Ответственный исполнитель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муниципальной программы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Администрация Кропачевского городского поселения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ind w:left="10" w:right="0" w:hanging="0"/>
              <w:rPr/>
            </w:pPr>
            <w:r>
              <w:rPr>
                <w:spacing w:val="-4"/>
              </w:rPr>
              <w:t>Соисполнители муниципальной программы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Администрация Кропачевского городского поселения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/>
              <w:bidi w:val="0"/>
              <w:ind w:left="0" w:right="0" w:hanging="0"/>
              <w:rPr/>
            </w:pPr>
            <w:r>
              <w:rPr>
                <w:rFonts w:cs="Times New Roman"/>
                <w:color w:val="333333"/>
                <w:sz w:val="24"/>
                <w:szCs w:val="24"/>
                <w:lang w:eastAsia="ru-RU" w:bidi="ar-SA"/>
              </w:rPr>
              <w:t>--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Основная цель (основные цели)</w:t>
            </w:r>
          </w:p>
          <w:p>
            <w:pPr>
              <w:pStyle w:val="ConsPlusNonformat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программы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/>
              <w:bidi w:val="0"/>
              <w:ind w:left="0" w:right="0" w:hanging="0"/>
              <w:rPr/>
            </w:pPr>
            <w:r>
              <w:rPr>
                <w:color w:val="333333"/>
              </w:rPr>
              <w:t xml:space="preserve">Создание современной инфраструктуры обращения с твердыми коммунальными отходами 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задачи</w:t>
            </w:r>
          </w:p>
          <w:p>
            <w:pPr>
              <w:pStyle w:val="ConsPlusNonformat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программы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1. Организация обращения с твердыми коммунальными    отходами.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 xml:space="preserve">2. Организация мероприятий по разработке проектов рекультивации земельных участков, нарушенных размещением твердых коммунальных отходов. 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trHeight w:val="1176" w:hRule="atLeast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Целевые показатели (индикаторы)</w:t>
            </w:r>
          </w:p>
          <w:p>
            <w:pPr>
              <w:pStyle w:val="ConsPlusNonformat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конечного результата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/>
              <w:t>- уровень обеспеченности населения Кропачевского городского поселения контейнерным сбором твердых коммунальных отходов (далее ТКО);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- </w:t>
            </w:r>
            <w:r>
              <w:rPr>
                <w:spacing w:val="1"/>
              </w:rPr>
              <w:t>количество земельных участков, нарушенных размещением ТКО либо объектами накопленного экологического вреда, в отношении которых разработаны проекты рекультивации</w:t>
            </w:r>
          </w:p>
        </w:tc>
      </w:tr>
      <w:tr>
        <w:trPr>
          <w:trHeight w:val="147" w:hRule="atLeast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Объемы бюджетных ассигнований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муниципальной программы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  <w:tbl>
            <w:tblPr>
              <w:tblW w:w="5000" w:type="pct"/>
              <w:jc w:val="left"/>
              <w:tblInd w:w="1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47"/>
              <w:gridCol w:w="987"/>
              <w:gridCol w:w="988"/>
              <w:gridCol w:w="987"/>
              <w:gridCol w:w="1291"/>
            </w:tblGrid>
            <w:tr>
              <w:trPr/>
              <w:tc>
                <w:tcPr>
                  <w:tcW w:w="59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 xml:space="preserve">Общий      объем      финансового      обеспечения муниципальной программы в 2022– 2024 годах составит 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210 479,16 рублей, в том числе из:</w:t>
                  </w:r>
                </w:p>
              </w:tc>
            </w:tr>
            <w:tr>
              <w:trPr/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2022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год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2023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год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2024 год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Итого за период реализации программы</w:t>
                  </w:r>
                </w:p>
              </w:tc>
            </w:tr>
            <w:tr>
              <w:trPr/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федерального бюджета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0,0</w:t>
                  </w:r>
                </w:p>
              </w:tc>
            </w:tr>
            <w:tr>
              <w:trPr/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областного бюджета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199 955,2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199 955,2</w:t>
                  </w:r>
                </w:p>
              </w:tc>
            </w:tr>
            <w:tr>
              <w:trPr/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местного бюджета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10 523,96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10 523,96</w:t>
                  </w:r>
                </w:p>
              </w:tc>
            </w:tr>
            <w:tr>
              <w:trPr/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внебюджетных источников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0,0</w:t>
                  </w:r>
                </w:p>
              </w:tc>
            </w:tr>
            <w:tr>
              <w:trPr/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Итого за год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210 479,16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210 479,16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Ожидаемые результаты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реализации муниципальной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программы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результате реализации муниципальной программы планируется обеспечить достижение следующих результатов: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 xml:space="preserve">- обеспечено не менее 98 % населения КГП контейнерным сбором ТКО. </w:t>
            </w:r>
          </w:p>
        </w:tc>
      </w:tr>
    </w:tbl>
    <w:p>
      <w:pPr>
        <w:pStyle w:val="Normal"/>
        <w:widowControl w:val="false"/>
        <w:bidi w:val="0"/>
        <w:ind w:left="36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36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360" w:right="0" w:hanging="0"/>
        <w:jc w:val="center"/>
        <w:rPr>
          <w:lang w:val="en-US"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Содержание проблемы и обоснование необходимости ее решения программными методами</w:t>
      </w:r>
    </w:p>
    <w:p>
      <w:pPr>
        <w:pStyle w:val="Normal1"/>
        <w:bidi w:val="0"/>
        <w:spacing w:lineRule="atLeast" w:line="100"/>
        <w:ind w:left="0" w:right="0" w:hanging="0"/>
        <w:jc w:val="both"/>
        <w:rPr/>
      </w:pPr>
      <w:r>
        <w:rPr>
          <w:kern w:val="0"/>
          <w:sz w:val="24"/>
          <w:szCs w:val="24"/>
          <w:shd w:fill="FFFFFF" w:val="clear"/>
        </w:rPr>
        <w:tab/>
        <w:t xml:space="preserve">В соответствии со ст. 8 Федерального закона от 24 июня 1998 г. N 89-ФЗ "Об отходах производства и потребления" к полномочиям органов местного самоуправления городских поселений в области обращения с твердыми коммунальными отходами относится создание и содержание мест (площадок) накопления твердых коммунальных отходов. </w:t>
      </w:r>
    </w:p>
    <w:p>
      <w:pPr>
        <w:pStyle w:val="Normal1"/>
        <w:bidi w:val="0"/>
        <w:spacing w:lineRule="atLeast" w:line="100"/>
        <w:ind w:left="0" w:right="0" w:hanging="0"/>
        <w:jc w:val="both"/>
        <w:rPr/>
      </w:pPr>
      <w:r>
        <w:rPr>
          <w:kern w:val="0"/>
          <w:sz w:val="24"/>
          <w:szCs w:val="24"/>
          <w:shd w:fill="FFFFFF" w:val="clear"/>
        </w:rPr>
        <w:tab/>
        <w:t>Муниципальная программа «Обращение с отходами, в том числе с твердыми коммунальными отходами, на территории Кропачевского городского поселения Ашинского муниципального района Челябинской области на 2022 – 2024 гг.» разработана с целью улучшения санитарной и эпидемиологической безопасности населения, соблюдения законодательства в области охраны окружающей среды, а также обеспечения своевременного сбора и вывоза ТКО с территории Кропачевского городского поселения.</w:t>
      </w:r>
    </w:p>
    <w:p>
      <w:pPr>
        <w:pStyle w:val="Normal"/>
        <w:bidi w:val="0"/>
        <w:ind w:left="36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360" w:right="0" w:hanging="0"/>
        <w:jc w:val="center"/>
        <w:rPr>
          <w:lang w:val="en-US"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Основные цели и задачи муниципальной программы</w:t>
      </w:r>
    </w:p>
    <w:p>
      <w:pPr>
        <w:pStyle w:val="Normal"/>
        <w:bidi w:val="0"/>
        <w:ind w:left="36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fill="FFFFFF"/>
        <w:bidi w:val="0"/>
        <w:ind w:left="0" w:right="0" w:hanging="0"/>
        <w:rPr/>
      </w:pPr>
      <w:r>
        <w:rPr/>
        <w:t xml:space="preserve">                    </w:t>
      </w:r>
      <w:r>
        <w:rPr/>
        <w:t>Цель Программы:</w:t>
      </w:r>
    </w:p>
    <w:p>
      <w:pPr>
        <w:pStyle w:val="Normal"/>
        <w:shd w:fill="FFFFFF"/>
        <w:bidi w:val="0"/>
        <w:ind w:left="0" w:right="0" w:hanging="0"/>
        <w:rPr/>
      </w:pPr>
      <w:r>
        <w:rPr/>
        <w:t>Обеспечение экологической безопасности, в том числе для зашиты здоровья человека и окружающей среды от вредного воздействия твердых коммунальных отходов</w:t>
      </w:r>
    </w:p>
    <w:p>
      <w:pPr>
        <w:pStyle w:val="Normal"/>
        <w:shd w:fill="FFFFFF"/>
        <w:bidi w:val="0"/>
        <w:ind w:left="0" w:right="0" w:hanging="0"/>
        <w:rPr/>
      </w:pPr>
      <w:r>
        <w:rPr/>
      </w:r>
    </w:p>
    <w:p>
      <w:pPr>
        <w:pStyle w:val="Normal"/>
        <w:shd w:fill="FFFFFF"/>
        <w:bidi w:val="0"/>
        <w:ind w:left="0" w:right="0" w:hanging="0"/>
        <w:rPr/>
      </w:pPr>
      <w:r>
        <w:rPr/>
        <w:t xml:space="preserve">Задача Программы: </w:t>
      </w:r>
    </w:p>
    <w:p>
      <w:pPr>
        <w:pStyle w:val="Normal"/>
        <w:shd w:fill="FFFFFF"/>
        <w:bidi w:val="0"/>
        <w:ind w:left="0" w:right="0" w:hanging="0"/>
        <w:rPr/>
      </w:pPr>
      <w:r>
        <w:rPr/>
      </w:r>
    </w:p>
    <w:p>
      <w:pPr>
        <w:pStyle w:val="Normal"/>
        <w:numPr>
          <w:ilvl w:val="0"/>
          <w:numId w:val="1"/>
        </w:numPr>
        <w:shd w:fill="FFFFFF"/>
        <w:bidi w:val="0"/>
        <w:ind w:left="720" w:right="0" w:hanging="360"/>
        <w:rPr/>
      </w:pPr>
      <w:r>
        <w:rPr/>
        <w:t>Организация обращения с твердыми коммунальными отходами.</w:t>
      </w:r>
    </w:p>
    <w:p>
      <w:pPr>
        <w:pStyle w:val="Normal"/>
        <w:shd w:fill="FFFFFF"/>
        <w:bidi w:val="0"/>
        <w:ind w:left="72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0" w:right="0" w:hanging="0"/>
        <w:jc w:val="center"/>
        <w:rPr>
          <w:lang w:val="en-US"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>
        <w:rPr>
          <w:b/>
        </w:rPr>
        <w:t>Система мероприятий муниципальной программы и их ресурсное обеспечение</w:t>
      </w:r>
    </w:p>
    <w:p>
      <w:pPr>
        <w:pStyle w:val="Normal"/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tbl>
      <w:tblPr>
        <w:tblW w:w="10069" w:type="dxa"/>
        <w:jc w:val="left"/>
        <w:tblInd w:w="-1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"/>
        <w:gridCol w:w="1558"/>
        <w:gridCol w:w="1559"/>
        <w:gridCol w:w="1274"/>
        <w:gridCol w:w="1416"/>
        <w:gridCol w:w="854"/>
        <w:gridCol w:w="851"/>
        <w:gridCol w:w="856"/>
        <w:gridCol w:w="992"/>
      </w:tblGrid>
      <w:tr>
        <w:trPr>
          <w:trHeight w:val="450" w:hRule="atLeast"/>
        </w:trPr>
        <w:tc>
          <w:tcPr>
            <w:tcW w:w="10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72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Таблица 1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7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мероприятий муниципальных программы</w:t>
            </w:r>
          </w:p>
        </w:tc>
      </w:tr>
      <w:tr>
        <w:trPr>
          <w:trHeight w:val="300" w:hRule="atLeast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57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-62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-62" w:right="-62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финансирования по годам реализации муниципальной программы, тыс. рублей</w:t>
            </w:r>
          </w:p>
        </w:tc>
      </w:tr>
      <w:tr>
        <w:trPr>
          <w:trHeight w:val="624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15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2023 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15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-154" w:right="2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-154" w:right="2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</w:tr>
      <w:tr>
        <w:trPr>
          <w:trHeight w:val="47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48" w:hRule="atLeast"/>
        </w:trPr>
        <w:tc>
          <w:tcPr>
            <w:tcW w:w="10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№1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«Организация обращения с твердыми коммунальными    отходами» </w:t>
            </w:r>
          </w:p>
        </w:tc>
      </w:tr>
      <w:tr>
        <w:trPr>
          <w:trHeight w:val="225" w:hRule="atLeast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2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82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 контейнеров для накопления ТКО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59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КГП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– 2024 г.г.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62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10,52</w:t>
            </w:r>
          </w:p>
        </w:tc>
      </w:tr>
      <w:tr>
        <w:trPr>
          <w:trHeight w:val="225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62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</w:rPr>
              <w:t>199,96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61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71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199,96</w:t>
            </w:r>
          </w:p>
        </w:tc>
      </w:tr>
      <w:tr>
        <w:trPr>
          <w:trHeight w:val="225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62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61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71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-62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</w:t>
            </w:r>
          </w:p>
          <w:p>
            <w:pPr>
              <w:pStyle w:val="ConsPlusNormal"/>
              <w:widowControl w:val="false"/>
              <w:bidi w:val="0"/>
              <w:ind w:left="0" w:right="-62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ные источники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-61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-71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23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82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(или) обустройство мест (площадок) накопления ТКО для организации сбора ТКО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КГП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– 2024 г.г.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742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82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82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-62" w:right="-62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204" w:firstLine="15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72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82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-204" w:firstLine="15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-72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232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2" w:right="0" w:firstLine="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мест размещения ТКО в пос.Кропачево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КГП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– 2024 г.г.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08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23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124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6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1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08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-66" w:right="-58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-124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-6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firstLine="1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124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6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1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</w:tbl>
    <w:p>
      <w:pPr>
        <w:pStyle w:val="ConsPlusNormal"/>
        <w:widowControl w:val="false"/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6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7263"/>
      </w:tblGrid>
      <w:tr>
        <w:trPr/>
        <w:tc>
          <w:tcPr>
            <w:tcW w:w="2105" w:type="dxa"/>
            <w:tcBorders>
              <w:bottom w:val="single" w:sz="4" w:space="0" w:color="000000"/>
            </w:tcBorders>
          </w:tcPr>
          <w:p>
            <w:pPr>
              <w:pStyle w:val="3fcd3fee3ff03fec3fe03feb3ffc3fed3ffb3fe93ff23fe03fe13feb3fe83ff63fe0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63" w:type="dxa"/>
            <w:tcBorders>
              <w:bottom w:val="single" w:sz="4" w:space="0" w:color="000000"/>
            </w:tcBorders>
          </w:tcPr>
          <w:p>
            <w:pPr>
              <w:pStyle w:val="3fcd3fee3ff03fec3fe03feb3ffc3fed3ffb3fe93ff23fe03fe13feb3fe83ff63fe0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rFonts w:cs="Times New Roman" w:ascii="Times New Roman" w:hAnsi="Times New Roman"/>
              </w:rPr>
              <w:t>Таблица 2</w:t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3fcd3fee3ff03fec3fe03feb3ffc3fed3ffb3fe93ff23fe03fe13feb3fe83ff63fe0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Источники</w:t>
            </w:r>
          </w:p>
          <w:p>
            <w:pPr>
              <w:pStyle w:val="3fcd3fee3ff03fec3fe03feb3ffc3fed3ffb3fe93ff23fe03fe13feb3fe83ff63fe0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финансового</w:t>
            </w:r>
          </w:p>
          <w:p>
            <w:pPr>
              <w:pStyle w:val="3fcd3fee3ff03fec3fe03feb3ffc3fed3ffb3fe93ff23fe03fe13feb3fe83ff63fe0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обеспечения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fcd3fee3ff03fec3fe03feb3ffc3fed3ffb3fe93ff23fe03fe13feb3fe83ff63fe0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Обоснование</w:t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3fcf3ff03fe83fe63fe03ff23ffb3fe93fe23feb3fe53fe23fee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/>
                <w:kern w:val="2"/>
              </w:rPr>
              <w:t>-</w:t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3fcf3ff03fe83fe63fe03ff23ffb3fe93fe23feb3fe53fe23fee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Государственная программа Челябинской области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«Охрана окружающей среды Челябинской области»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утвержденная постановлением Правительства Челябинской области от 16.07.2021 № 317-П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/>
                <w:sz w:val="24"/>
                <w:szCs w:val="24"/>
              </w:rPr>
              <w:t>Закон Челябинской области от 23.12.2021 №493-ЗО «Об областном бюджете на 2022 год и плановый период 2023, 2024 годов»</w:t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3fcf3ff03fe83fe63fe03ff23ffb3fe93fe23feb3fe53fe23fee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Местные бюджеты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fcd3fee3ff03fec3fe03feb3ffc3fed3ffb3fe93ff23fe03fe13feb3fe83ff63fe0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 xml:space="preserve">Решение </w:t>
            </w:r>
            <w:r>
              <w:rPr>
                <w:rFonts w:cs="Times New Roman" w:ascii="Times New Roman" w:hAnsi="Times New Roman"/>
                <w:color w:val="000000"/>
              </w:rPr>
              <w:t xml:space="preserve">Собрания депутатов </w:t>
            </w:r>
            <w:r>
              <w:rPr>
                <w:rFonts w:cs="Times New Roman" w:ascii="Times New Roman" w:hAnsi="Times New Roman"/>
                <w:shd w:fill="FFFFFF" w:val="clear"/>
              </w:rPr>
              <w:t>Кропачевского городского поселения</w:t>
            </w:r>
            <w:r>
              <w:rPr>
                <w:rFonts w:cs="Times New Roman" w:ascii="Times New Roman" w:hAnsi="Times New Roman"/>
              </w:rPr>
              <w:t xml:space="preserve"> от </w:t>
            </w:r>
            <w:r>
              <w:rPr>
                <w:rFonts w:cs="Times New Roman" w:ascii="Times New Roman" w:hAnsi="Times New Roman"/>
                <w:color w:val="000000"/>
              </w:rPr>
              <w:t xml:space="preserve">24.12.2021 №55 «О бюджете </w:t>
            </w:r>
            <w:r>
              <w:rPr>
                <w:rFonts w:cs="Times New Roman" w:ascii="Times New Roman" w:hAnsi="Times New Roman"/>
                <w:shd w:fill="FFFFFF" w:val="clear"/>
              </w:rPr>
              <w:t>Кропачевского городского поселения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на 2022 год и на плановый период 2023 и 2024 годов»</w:t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3fcf3ff03fe83fe63fe03ff23ffb3fe93fe23feb3fe53fe23fee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fcd3fee3ff03fec3fe03feb3ffc3fed3ffb3fe93ff23fe03fe13feb3fe83ff63fe0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</w:tbl>
    <w:p>
      <w:pPr>
        <w:pStyle w:val="ConsPlusNormal"/>
        <w:widowControl w:val="false"/>
        <w:bidi w:val="0"/>
        <w:ind w:left="0" w:right="0"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bidi w:val="0"/>
        <w:ind w:left="0" w:right="0" w:firstLine="708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Таблица.</w:t>
      </w:r>
    </w:p>
    <w:p>
      <w:pPr>
        <w:pStyle w:val="ConsPlusNormal"/>
        <w:bidi w:val="0"/>
        <w:ind w:left="0" w:right="0" w:firstLine="708"/>
        <w:jc w:val="right"/>
        <w:rPr>
          <w:rFonts w:ascii="Times New Roman" w:hAnsi="Times New Roman" w:cs="Times New Roman"/>
          <w:b/>
          <w:b/>
          <w:sz w:val="24"/>
          <w:szCs w:val="24"/>
          <w:highlight w:val="cyan"/>
        </w:rPr>
      </w:pPr>
      <w:r>
        <w:rPr>
          <w:rFonts w:cs="Times New Roman" w:ascii="Times New Roman" w:hAnsi="Times New Roman"/>
          <w:b/>
          <w:sz w:val="24"/>
          <w:szCs w:val="24"/>
          <w:highlight w:val="cya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bCs/>
        </w:rPr>
        <w:t xml:space="preserve">Мероприятия, предусматривающие использование финансовые средства </w:t>
      </w:r>
    </w:p>
    <w:p>
      <w:pPr>
        <w:pStyle w:val="Normal"/>
        <w:bidi w:val="0"/>
        <w:ind w:left="360" w:right="0" w:hanging="0"/>
        <w:jc w:val="center"/>
        <w:rPr/>
      </w:pPr>
      <w:r>
        <w:rPr>
          <w:b/>
          <w:bCs/>
        </w:rPr>
        <w:t>областного бюджета.</w:t>
      </w:r>
    </w:p>
    <w:tbl>
      <w:tblPr>
        <w:tblW w:w="833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1699"/>
        <w:gridCol w:w="1702"/>
        <w:gridCol w:w="1950"/>
      </w:tblGrid>
      <w:tr>
        <w:trPr>
          <w:trHeight w:val="430" w:hRule="atLeast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DD7EE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b/>
                <w:bCs/>
                <w:color w:val="000000"/>
              </w:rPr>
              <w:t xml:space="preserve">ОБ    </w:t>
            </w:r>
          </w:p>
        </w:tc>
        <w:tc>
          <w:tcPr>
            <w:tcW w:w="1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b/>
                <w:bCs/>
                <w:color w:val="000000"/>
              </w:rPr>
              <w:t xml:space="preserve">МБ    </w:t>
            </w:r>
          </w:p>
        </w:tc>
      </w:tr>
      <w:tr>
        <w:trPr>
          <w:trHeight w:val="290" w:hRule="atLeast"/>
        </w:trPr>
        <w:tc>
          <w:tcPr>
            <w:tcW w:w="8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u w:val="single"/>
              </w:rPr>
              <w:t>Обеспечение контейнерным сбором образующихся в жилом фонде ТКО в 2022 году</w:t>
            </w:r>
            <w:r>
              <w:rPr>
                <w:b/>
                <w:bCs/>
              </w:rPr>
              <w:t xml:space="preserve"> </w:t>
            </w:r>
          </w:p>
        </w:tc>
      </w:tr>
      <w:tr>
        <w:trPr>
          <w:trHeight w:val="290" w:hRule="atLeast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  <w:color w:val="000000"/>
              </w:rPr>
              <w:t>ОБ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  <w:color w:val="000000"/>
              </w:rPr>
              <w:t>МБ</w:t>
            </w:r>
          </w:p>
        </w:tc>
      </w:tr>
      <w:tr>
        <w:trPr>
          <w:trHeight w:val="290" w:hRule="atLeast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BF7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  <w:color w:val="000000"/>
                <w:u w:val="single"/>
              </w:rPr>
              <w:t>КГП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290" w:hRule="atLeast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</w:rPr>
              <w:t>контейн. 12*17628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color w:val="000000"/>
              </w:rPr>
              <w:t>210 479,16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color w:val="000000"/>
              </w:rPr>
              <w:t>199 955,2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color w:val="000000"/>
              </w:rPr>
              <w:t>10 523,96</w:t>
            </w:r>
          </w:p>
        </w:tc>
      </w:tr>
      <w:tr>
        <w:trPr>
          <w:trHeight w:val="290" w:hRule="atLeast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</w:rPr>
              <w:t>создание КП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shd w:color="auto" w:fill="FFF2CC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FFF2CC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FFF2CC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290" w:hRule="atLeast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</w:rPr>
              <w:t>обустр. КП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290" w:hRule="atLeast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8CBAD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  <w:color w:val="000000"/>
              </w:rPr>
              <w:t>Итого по Кропачево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shd w:color="auto" w:fill="F8CBAD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b/>
                <w:bCs/>
                <w:color w:val="000000"/>
              </w:rPr>
              <w:t>210 479,16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F8CBAD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b/>
                <w:bCs/>
                <w:color w:val="000000"/>
              </w:rPr>
              <w:t>199 955,2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F8CBAD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b/>
                <w:bCs/>
                <w:color w:val="000000"/>
              </w:rPr>
              <w:t>10 52,96</w:t>
            </w:r>
          </w:p>
        </w:tc>
      </w:tr>
    </w:tbl>
    <w:p>
      <w:pPr>
        <w:pStyle w:val="ConsPlusNormal"/>
        <w:widowControl w:val="false"/>
        <w:bidi w:val="0"/>
        <w:ind w:left="0" w:right="0" w:hanging="0"/>
        <w:rPr>
          <w:rFonts w:ascii="Times New Roman" w:hAnsi="Times New Roman" w:cs="Times New Roman"/>
          <w:b/>
          <w:b/>
          <w:sz w:val="24"/>
          <w:szCs w:val="24"/>
          <w:highlight w:val="cyan"/>
        </w:rPr>
      </w:pPr>
      <w:r>
        <w:rPr>
          <w:rFonts w:cs="Times New Roman" w:ascii="Times New Roman" w:hAnsi="Times New Roman"/>
          <w:b/>
          <w:sz w:val="24"/>
          <w:szCs w:val="24"/>
          <w:highlight w:val="cyan"/>
        </w:rPr>
      </w:r>
    </w:p>
    <w:p>
      <w:pPr>
        <w:pStyle w:val="ConsPlusNormal"/>
        <w:bidi w:val="0"/>
        <w:ind w:left="0" w:right="0" w:firstLine="708"/>
        <w:jc w:val="right"/>
        <w:rPr>
          <w:rFonts w:ascii="Times New Roman" w:hAnsi="Times New Roman" w:cs="Times New Roman"/>
          <w:b/>
          <w:b/>
          <w:sz w:val="24"/>
          <w:szCs w:val="24"/>
          <w:highlight w:val="cyan"/>
        </w:rPr>
      </w:pPr>
      <w:r>
        <w:rPr>
          <w:rFonts w:cs="Times New Roman" w:ascii="Times New Roman" w:hAnsi="Times New Roman"/>
          <w:b/>
          <w:sz w:val="24"/>
          <w:szCs w:val="24"/>
          <w:highlight w:val="cyan"/>
        </w:rPr>
      </w:r>
    </w:p>
    <w:p>
      <w:pPr>
        <w:pStyle w:val="ConsPlusNormal"/>
        <w:bidi w:val="0"/>
        <w:ind w:left="0" w:right="140"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Раздел IV. Организация управления и механизм выполнения мероприятий муниципальной программы</w:t>
      </w:r>
    </w:p>
    <w:p>
      <w:pPr>
        <w:pStyle w:val="ConsPlusNormal"/>
        <w:bidi w:val="0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140" w:firstLine="708"/>
        <w:rPr/>
      </w:pPr>
      <w:r>
        <w:rPr/>
        <w:t xml:space="preserve">Администрация Кропачевского городского поселения, как ответственный исполнитель муниципальной программы разрабатывает и реализует муниципальную программу </w:t>
      </w:r>
      <w:r>
        <w:rPr>
          <w:color w:val="000000"/>
        </w:rPr>
        <w:t xml:space="preserve">«Обращение с отходами, в том числе с твердыми коммунальными отходами, на территории Кропачевского городского поселения Ашинского муниципального района Челябинской области на 2022 – 2024 гг.» </w:t>
      </w:r>
      <w:r>
        <w:rPr/>
        <w:t>в рамках своих полномочий.</w:t>
      </w:r>
    </w:p>
    <w:p>
      <w:pPr>
        <w:pStyle w:val="Normal"/>
        <w:shd w:fill="FFFFFF"/>
        <w:bidi w:val="0"/>
        <w:ind w:left="0" w:right="140" w:firstLine="708"/>
        <w:jc w:val="both"/>
        <w:rPr/>
      </w:pPr>
      <w:r>
        <w:rPr/>
        <w:t xml:space="preserve">Администрация Кропачевского городского поселения </w:t>
      </w:r>
      <w:r>
        <w:rPr>
          <w:bCs/>
        </w:rPr>
        <w:t xml:space="preserve">при разработке и реализации муниципальных программ, руководствуются п. 39 </w:t>
      </w:r>
      <w:r>
        <w:rPr/>
        <w:t xml:space="preserve">Порядка принятия решений о разработке муниципальных программ Ашинского муниципального района, их формировании и реализации, </w:t>
      </w:r>
      <w:r>
        <w:rPr>
          <w:bCs/>
        </w:rPr>
        <w:t xml:space="preserve">утвержденного </w:t>
      </w:r>
      <w:r>
        <w:rPr/>
        <w:t>постановлением администрации Ашинского муниципального района от 16.04.2020 № 444</w:t>
      </w:r>
    </w:p>
    <w:p>
      <w:pPr>
        <w:pStyle w:val="Normal"/>
        <w:shd w:fill="FFFFFF"/>
        <w:bidi w:val="0"/>
        <w:ind w:left="0" w:right="140" w:firstLine="708"/>
        <w:jc w:val="both"/>
        <w:rPr/>
      </w:pPr>
      <w:r>
        <w:rPr/>
        <w:t>Финансирование мероприятий муниципальной программы осуществляется путем выделения денежных средств из бюджета Ашинского муниципального района.</w:t>
      </w:r>
    </w:p>
    <w:p>
      <w:pPr>
        <w:pStyle w:val="Normal"/>
        <w:bidi w:val="0"/>
        <w:ind w:left="0" w:right="140" w:firstLine="708"/>
        <w:jc w:val="both"/>
        <w:rPr/>
      </w:pPr>
      <w:r>
        <w:rPr/>
        <w:t>Контроль за исполнением Программы осуществляет Управление инженерной инфраструктуры администрации Ашинского муниципального района (далее по тексту УИИ АМР). Исполнитель мероприятий Программы несет ответственность за их качественное и своевременное выполнение, рациональное использование финансовых средств и ресурсов, выделяемых на реализацию муниципальной программы.</w:t>
      </w:r>
    </w:p>
    <w:p>
      <w:pPr>
        <w:pStyle w:val="Normal"/>
        <w:bidi w:val="0"/>
        <w:ind w:left="0" w:right="140" w:firstLine="709"/>
        <w:jc w:val="both"/>
        <w:rPr/>
      </w:pPr>
      <w:r>
        <w:rPr/>
        <w:t>Отчет о ходе реализации муниципальной программы представляется в соответствии с Порядком принятия решений о разработке муниципальных программ Ашинского муниципального района, их формировании и реализации, утвержденном постановлением администрации Ашинского муниципального района от 16.04.2020 № 444.</w:t>
      </w:r>
    </w:p>
    <w:p>
      <w:pPr>
        <w:pStyle w:val="Normal"/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</w:rPr>
        <w:t xml:space="preserve">Раздел V. Ожидаемые результаты реализации муниципальной программы с указанием целевых индикаторов и показателей </w:t>
      </w:r>
    </w:p>
    <w:p>
      <w:pPr>
        <w:pStyle w:val="ConsPlusNormal"/>
        <w:bidi w:val="0"/>
        <w:ind w:left="0" w:right="0" w:firstLine="72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Таблица 3</w:t>
      </w:r>
    </w:p>
    <w:p>
      <w:pPr>
        <w:pStyle w:val="ConsPlusTitle"/>
        <w:bidi w:val="0"/>
        <w:ind w:left="0" w:right="0" w:hanging="0"/>
        <w:jc w:val="center"/>
        <w:rPr/>
      </w:pPr>
      <w:r>
        <w:rPr>
          <w:bCs w:val="false"/>
        </w:rPr>
        <w:t>Сведения</w:t>
      </w:r>
    </w:p>
    <w:p>
      <w:pPr>
        <w:pStyle w:val="ConsPlusTitle"/>
        <w:bidi w:val="0"/>
        <w:ind w:left="0" w:right="0" w:hanging="0"/>
        <w:jc w:val="center"/>
        <w:rPr/>
      </w:pPr>
      <w:r>
        <w:rPr>
          <w:bCs w:val="false"/>
        </w:rPr>
        <w:t>о целевых показателях (индикаторах)</w:t>
      </w:r>
    </w:p>
    <w:p>
      <w:pPr>
        <w:pStyle w:val="ConsPlusTitle"/>
        <w:bidi w:val="0"/>
        <w:ind w:left="0" w:right="0" w:hanging="0"/>
        <w:jc w:val="center"/>
        <w:rPr/>
      </w:pPr>
      <w:r>
        <w:rPr>
          <w:bCs w:val="false"/>
        </w:rPr>
        <w:t>муниципальной программы и их значениях</w:t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/>
        <w:t xml:space="preserve">            </w:t>
      </w:r>
      <w:r>
        <w:rPr/>
        <w:tab/>
        <w:t>Ожидаемые результаты Программы:</w:t>
      </w:r>
    </w:p>
    <w:p>
      <w:pPr>
        <w:pStyle w:val="Normal"/>
        <w:bidi w:val="0"/>
        <w:ind w:left="0" w:right="0" w:hanging="0"/>
        <w:jc w:val="both"/>
        <w:rPr/>
      </w:pPr>
      <w:r>
        <w:rPr/>
        <w:tab/>
        <w:t>Оценка эффективности деятельности по реализации мероприятий Программы осуществляется посредством мониторинга на основе показателей (индикаторов) представленных в таблице 1.</w:t>
      </w:r>
    </w:p>
    <w:p>
      <w:pPr>
        <w:pStyle w:val="Normal"/>
        <w:bidi w:val="0"/>
        <w:ind w:left="0" w:right="0" w:firstLine="720"/>
        <w:jc w:val="right"/>
        <w:rPr/>
      </w:pPr>
      <w:r>
        <w:rPr/>
      </w:r>
    </w:p>
    <w:p>
      <w:pPr>
        <w:pStyle w:val="Normal"/>
        <w:bidi w:val="0"/>
        <w:ind w:left="0" w:right="0" w:firstLine="720"/>
        <w:jc w:val="right"/>
        <w:rPr/>
      </w:pPr>
      <w:r>
        <w:rPr/>
        <w:t>Таблица 1</w:t>
      </w:r>
    </w:p>
    <w:tbl>
      <w:tblPr>
        <w:tblW w:w="964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511"/>
        <w:gridCol w:w="709"/>
        <w:gridCol w:w="1701"/>
        <w:gridCol w:w="1275"/>
        <w:gridCol w:w="1843"/>
      </w:tblGrid>
      <w:tr>
        <w:trPr>
          <w:trHeight w:val="811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пп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показателей и индикаторов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-108" w:hanging="0"/>
              <w:jc w:val="center"/>
              <w:rPr/>
            </w:pPr>
            <w:r>
              <w:rPr/>
              <w:t>Ед. изм.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Значение показателя (индикатора)</w:t>
            </w:r>
          </w:p>
        </w:tc>
      </w:tr>
      <w:tr>
        <w:trPr>
          <w:trHeight w:val="613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-108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2024 год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Количество обустроенных мест (площадок) для накопления ТКО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3"/>
              <w:widowControl w:val="false"/>
              <w:tabs>
                <w:tab w:val="clear" w:pos="708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kern w:val="2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3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 w:before="0" w:after="0"/>
              <w:ind w:left="-57" w:right="-57" w:hanging="0"/>
              <w:jc w:val="center"/>
              <w:rPr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3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 w:before="0" w:after="0"/>
              <w:ind w:left="-57" w:right="-57" w:hanging="0"/>
              <w:jc w:val="center"/>
              <w:rPr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3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 w:before="0" w:after="0"/>
              <w:ind w:left="0" w:right="-57" w:hanging="0"/>
              <w:jc w:val="center"/>
              <w:rPr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>
        <w:trPr>
          <w:trHeight w:val="71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ob"/>
              <w:widowControl w:val="false"/>
              <w:shd w:fill="FFFFFF"/>
              <w:tabs>
                <w:tab w:val="clear" w:pos="708"/>
              </w:tabs>
              <w:bidi w:val="0"/>
              <w:spacing w:before="100" w:after="0"/>
              <w:ind w:left="0" w:right="0" w:hanging="0"/>
              <w:jc w:val="both"/>
              <w:rPr/>
            </w:pPr>
            <w:r>
              <w:rPr/>
              <w:t xml:space="preserve">Суммарный объем приобретенных контейнеров для накопления ТКО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ob"/>
              <w:widowControl w:val="false"/>
              <w:tabs>
                <w:tab w:val="clear" w:pos="708"/>
              </w:tabs>
              <w:suppressAutoHyphens w:val="true"/>
              <w:bidi w:val="0"/>
              <w:spacing w:before="100" w:after="0"/>
              <w:ind w:left="0" w:right="0" w:hanging="0"/>
              <w:jc w:val="center"/>
              <w:rPr/>
            </w:pPr>
            <w:r>
              <w:rPr>
                <w:kern w:val="2"/>
              </w:rPr>
              <w:t>М</w:t>
            </w:r>
            <w:r>
              <w:rPr>
                <w:kern w:val="2"/>
                <w:vertAlign w:val="superscript"/>
              </w:rPr>
              <w:t>3</w:t>
            </w:r>
            <w:r>
              <w:rPr>
                <w:kern w:val="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ob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 w:before="100" w:after="0"/>
              <w:ind w:left="-57" w:right="-57" w:hanging="0"/>
              <w:jc w:val="center"/>
              <w:rPr/>
            </w:pPr>
            <w:r>
              <w:rPr>
                <w:kern w:val="2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ob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 w:before="100" w:after="0"/>
              <w:ind w:left="-57" w:right="-57" w:hanging="0"/>
              <w:jc w:val="center"/>
              <w:rPr/>
            </w:pPr>
            <w:r>
              <w:rPr>
                <w:kern w:val="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ob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 w:before="100" w:after="0"/>
              <w:ind w:left="0" w:right="-57" w:hanging="0"/>
              <w:jc w:val="center"/>
              <w:rPr/>
            </w:pPr>
            <w:r>
              <w:rPr>
                <w:kern w:val="2"/>
              </w:rPr>
              <w:t>0</w:t>
            </w:r>
          </w:p>
        </w:tc>
      </w:tr>
      <w:tr>
        <w:trPr>
          <w:trHeight w:val="88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/>
              <w:t>Количество оснащенных контейнерами мест (площадок) накопления ТКО в Кропачевском  городском поселении в рамках соглашения с Министерством экологии Челябинской области;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Ед.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tLeast" w:line="240"/>
              <w:ind w:left="-57" w:right="-57" w:hanging="0"/>
              <w:jc w:val="center"/>
              <w:rPr/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tLeast" w:line="240"/>
              <w:ind w:left="-57" w:right="-57" w:hanging="0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tLeast" w:line="240"/>
              <w:ind w:left="0" w:right="-57" w:hanging="0"/>
              <w:jc w:val="center"/>
              <w:rPr/>
            </w:pPr>
            <w:r>
              <w:rPr/>
              <w:t>0</w:t>
            </w:r>
          </w:p>
        </w:tc>
      </w:tr>
      <w:tr>
        <w:trPr>
          <w:trHeight w:val="88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Уровень обеспеченности поселения контейнерным сбором ТКО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tLeast" w:line="240"/>
              <w:ind w:left="-57" w:right="-5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tLeast" w:line="240"/>
              <w:ind w:left="-57" w:right="-57" w:hanging="0"/>
              <w:jc w:val="center"/>
              <w:rPr/>
            </w:pPr>
            <w:r>
              <w:rPr/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tLeast" w:line="240"/>
              <w:ind w:left="0" w:right="-57" w:hanging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88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Уровень обустройства контейнерных площадок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tLeast" w:line="240"/>
              <w:ind w:left="-57" w:right="-57" w:hanging="0"/>
              <w:jc w:val="center"/>
              <w:rPr/>
            </w:pPr>
            <w:r>
              <w:rPr/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tLeast" w:line="240"/>
              <w:ind w:left="-57" w:right="-57" w:hanging="0"/>
              <w:jc w:val="center"/>
              <w:rPr/>
            </w:pPr>
            <w:r>
              <w:rPr/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tLeast" w:line="240"/>
              <w:ind w:left="0" w:right="-57" w:hanging="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ConsPlusTitle"/>
        <w:widowControl w:val="false"/>
        <w:bidi w:val="0"/>
        <w:ind w:left="0" w:right="0" w:hanging="0"/>
        <w:jc w:val="center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</w:rPr>
        <w:t>Раздел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VI</w:t>
      </w:r>
      <w:r>
        <w:rPr>
          <w:b/>
        </w:rPr>
        <w:t>. Методика оценки эффективности муниципальной программы</w:t>
      </w:r>
    </w:p>
    <w:p>
      <w:pPr>
        <w:pStyle w:val="Normal"/>
        <w:bidi w:val="0"/>
        <w:ind w:left="0" w:right="0" w:firstLine="709"/>
        <w:jc w:val="both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right="0" w:firstLine="709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Таблица 4</w:t>
      </w:r>
    </w:p>
    <w:p>
      <w:pPr>
        <w:pStyle w:val="3fd23fe03fe13feb3fe83ff63ffb3fec3fee3fed3fee3ff83fe83ff03fe83fed3fed3ffb3fe9"/>
        <w:bidi w:val="0"/>
        <w:ind w:left="0" w:right="0" w:hanging="0"/>
        <w:jc w:val="center"/>
        <w:rPr/>
      </w:pPr>
      <w:r>
        <w:rPr>
          <w:rStyle w:val="3fd63fe23fe53ff23fee3fe23fee3fe53fe23ffb3fe43fe53feb3fe53fed3fe83fe5"/>
          <w:rFonts w:cs="Times New Roman" w:ascii="Times New Roman" w:hAnsi="Times New Roman"/>
          <w:bCs/>
          <w:color w:val="000000"/>
          <w:lang w:val="ru-RU" w:eastAsia="ru-RU" w:bidi="ar-SA"/>
        </w:rPr>
        <w:t>Сведения</w:t>
      </w:r>
    </w:p>
    <w:p>
      <w:pPr>
        <w:pStyle w:val="3fd23fe03fe13feb3fe83ff63ffb3fec3fee3fed3fee3ff83fe83ff03fe83fed3fed3ffb3fe9"/>
        <w:bidi w:val="0"/>
        <w:ind w:left="0" w:right="0" w:hanging="0"/>
        <w:jc w:val="center"/>
        <w:rPr/>
      </w:pPr>
      <w:r>
        <w:rPr>
          <w:rStyle w:val="3fd63fe23fe53ff23fee3fe23fee3fe53fe23ffb3fe43fe53feb3fe53fed3fe83fe5"/>
          <w:rFonts w:cs="Times New Roman" w:ascii="Times New Roman" w:hAnsi="Times New Roman"/>
          <w:bCs/>
          <w:color w:val="000000"/>
          <w:lang w:val="ru-RU" w:eastAsia="ru-RU" w:bidi="ar-SA"/>
        </w:rPr>
        <w:t>о взаимосвязи мероприятий и результатов их выполнения с целевыми</w:t>
      </w:r>
    </w:p>
    <w:p>
      <w:pPr>
        <w:pStyle w:val="3fd23fe03fe13feb3fe83ff63ffb3fec3fee3fed3fee3ff83fe83ff03fe83fed3fed3ffb3fe9"/>
        <w:bidi w:val="0"/>
        <w:ind w:left="0" w:right="0" w:hanging="0"/>
        <w:jc w:val="center"/>
        <w:rPr/>
      </w:pPr>
      <w:r>
        <w:rPr>
          <w:rStyle w:val="3fd63fe23fe53ff23fee3fe23fee3fe53fe23ffb3fe43fe53feb3fe53fed3fe83fe5"/>
          <w:rFonts w:cs="Times New Roman" w:ascii="Times New Roman" w:hAnsi="Times New Roman"/>
          <w:bCs/>
          <w:color w:val="000000"/>
          <w:lang w:val="ru-RU" w:eastAsia="ru-RU" w:bidi="ar-SA"/>
        </w:rPr>
        <w:t>индикаторами муниципальной программы</w:t>
      </w:r>
    </w:p>
    <w:p>
      <w:pPr>
        <w:pStyle w:val="ConsPlusNormal"/>
        <w:bidi w:val="0"/>
        <w:ind w:left="0" w:right="0" w:firstLine="72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576" w:type="dxa"/>
        <w:jc w:val="left"/>
        <w:tblInd w:w="-1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1"/>
        <w:gridCol w:w="6"/>
        <w:gridCol w:w="3689"/>
        <w:gridCol w:w="3691"/>
        <w:gridCol w:w="1698"/>
      </w:tblGrid>
      <w:tr>
        <w:trPr>
          <w:trHeight w:val="362" w:hRule="atLeas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мероприятий (направлений)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Ожидаемый результат от их выполнения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Связь с целевыми показателями (индикаторами)</w:t>
            </w:r>
          </w:p>
        </w:tc>
      </w:tr>
      <w:tr>
        <w:trPr>
          <w:trHeight w:val="1137" w:hRule="atLeast"/>
        </w:trPr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Муниципальная программа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«Обращение с отходами, в том числе с твердыми коммунальными отходами,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на территории Кропачевского городского поселения Ашинского муниципального района Челябинской области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на 2022-2024гг.»</w:t>
            </w:r>
          </w:p>
        </w:tc>
      </w:tr>
      <w:tr>
        <w:trPr/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7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1. «Организация обращения с ТКО».</w:t>
            </w:r>
          </w:p>
        </w:tc>
      </w:tr>
      <w:tr>
        <w:trPr/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446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82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 контейнеров для накопления ТКО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9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Обеспечено не менее 98% населения КГП контейнерным сбором ТКО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4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2,3 таблицы 3</w:t>
            </w:r>
          </w:p>
        </w:tc>
      </w:tr>
      <w:tr>
        <w:trPr/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-42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82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(или) обустройство мест (площадок) накопления ТКО для организации сбора ТКО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firstLine="9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уровня обустройства контейнерных площадок накопления ТКО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/>
                <w:sz w:val="24"/>
                <w:szCs w:val="24"/>
              </w:rPr>
              <w:t>Показатель 1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/>
                <w:sz w:val="24"/>
                <w:szCs w:val="24"/>
              </w:rPr>
              <w:t>таблицы 3</w:t>
            </w:r>
          </w:p>
        </w:tc>
      </w:tr>
    </w:tbl>
    <w:p>
      <w:pPr>
        <w:pStyle w:val="ConsPlusNormal"/>
        <w:widowControl w:val="false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Оценка результатов и социально-экономической эффективности муниципальной программы будет проводиться на основе системы целевых индикаторов из раздела </w:t>
      </w:r>
      <w:r>
        <w:rPr>
          <w:rFonts w:cs="Times New Roman" w:ascii="Times New Roman" w:hAnsi="Times New Roman"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sz w:val="24"/>
          <w:szCs w:val="24"/>
        </w:rPr>
        <w:t xml:space="preserve"> программы, рассчитанных следующим образом:</w:t>
      </w:r>
    </w:p>
    <w:p>
      <w:pPr>
        <w:pStyle w:val="ConsPlusNormal"/>
        <w:bidi w:val="0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firstLine="709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Таблица 5</w:t>
      </w:r>
    </w:p>
    <w:p>
      <w:pPr>
        <w:pStyle w:val="ConsPlus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Методика</w:t>
      </w:r>
    </w:p>
    <w:p>
      <w:pPr>
        <w:pStyle w:val="ConsPlus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расчета значений целевых индикаторов и показателей</w:t>
      </w:r>
    </w:p>
    <w:p>
      <w:pPr>
        <w:pStyle w:val="ConsPlus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и источник получения информации о данных показателях</w:t>
      </w:r>
    </w:p>
    <w:p>
      <w:pPr>
        <w:pStyle w:val="ConsPlusNormal"/>
        <w:bidi w:val="0"/>
        <w:ind w:left="0" w:righ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7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3967"/>
        <w:gridCol w:w="5131"/>
      </w:tblGrid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Индикаторы и показатели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Формулы расчета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Количество обустроенных мест (площадок) для накопления ТКО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3"/>
              <w:widowControl w:val="false"/>
              <w:tabs>
                <w:tab w:val="clear" w:pos="708"/>
              </w:tabs>
              <w:suppressAutoHyphens w:val="true"/>
              <w:bidi w:val="0"/>
              <w:spacing w:before="0" w:after="0"/>
              <w:ind w:left="0" w:right="0" w:hanging="0"/>
              <w:rPr/>
            </w:pPr>
            <w:r>
              <w:rPr>
                <w:kern w:val="2"/>
                <w:sz w:val="24"/>
                <w:szCs w:val="24"/>
              </w:rPr>
              <w:t>Из актов выполненных работ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ob"/>
              <w:widowControl w:val="false"/>
              <w:shd w:fill="FFFFFF"/>
              <w:bidi w:val="0"/>
              <w:spacing w:before="100" w:after="0"/>
              <w:ind w:left="0" w:right="0" w:hanging="0"/>
              <w:jc w:val="both"/>
              <w:rPr/>
            </w:pPr>
            <w:r>
              <w:rPr/>
              <w:t xml:space="preserve">Суммарный объем приобретенных контейнеров для накопления ТКО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rPr>
                <w:lang w:val="en-US"/>
              </w:rPr>
            </w:pPr>
            <w:r>
              <w:rPr>
                <w:kern w:val="2"/>
                <w:lang w:val="en-US"/>
              </w:rPr>
              <w:t>V</w:t>
            </w:r>
            <w:r>
              <w:rPr>
                <w:kern w:val="2"/>
              </w:rPr>
              <w:t>сум. -суммарный объем контейнеров (м</w:t>
            </w:r>
            <w:r>
              <w:rPr>
                <w:kern w:val="2"/>
                <w:vertAlign w:val="superscript"/>
              </w:rPr>
              <w:t>3</w:t>
            </w:r>
            <w:r>
              <w:rPr>
                <w:kern w:val="2"/>
              </w:rPr>
              <w:t>),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rPr/>
            </w:pPr>
            <w:r>
              <w:rPr>
                <w:kern w:val="2"/>
              </w:rPr>
              <w:t>К - количества приобретенных контейнеров (ед.),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rPr>
                <w:lang w:val="en-US"/>
              </w:rPr>
            </w:pPr>
            <w:r>
              <w:rPr>
                <w:kern w:val="2"/>
                <w:lang w:val="en-US"/>
              </w:rPr>
              <w:t>V</w:t>
            </w:r>
            <w:r>
              <w:rPr>
                <w:kern w:val="2"/>
              </w:rPr>
              <w:t>ед. - объема одного контейнера для накопления ТКО, (м</w:t>
            </w:r>
            <w:r>
              <w:rPr>
                <w:kern w:val="2"/>
                <w:vertAlign w:val="superscript"/>
              </w:rPr>
              <w:t>3</w:t>
            </w:r>
            <w:r>
              <w:rPr>
                <w:kern w:val="2"/>
              </w:rPr>
              <w:t>).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rPr>
                <w:kern w:val="2"/>
              </w:rPr>
            </w:pPr>
            <w:r>
              <w:rPr>
                <w:kern w:val="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rPr>
                <w:lang w:val="en-US"/>
              </w:rPr>
            </w:pPr>
            <w:r>
              <w:rPr>
                <w:kern w:val="2"/>
                <w:lang w:val="en-US"/>
              </w:rPr>
              <w:t>V</w:t>
            </w:r>
            <w:r>
              <w:rPr>
                <w:kern w:val="2"/>
              </w:rPr>
              <w:t xml:space="preserve">сум. = К * </w:t>
            </w:r>
            <w:r>
              <w:rPr>
                <w:kern w:val="2"/>
                <w:lang w:val="en-US"/>
              </w:rPr>
              <w:t>V</w:t>
            </w:r>
            <w:r>
              <w:rPr>
                <w:kern w:val="2"/>
              </w:rPr>
              <w:t>ед.(м</w:t>
            </w:r>
            <w:r>
              <w:rPr>
                <w:kern w:val="2"/>
                <w:vertAlign w:val="superscript"/>
              </w:rPr>
              <w:t>3</w:t>
            </w:r>
            <w:r>
              <w:rPr>
                <w:kern w:val="2"/>
              </w:rPr>
              <w:t>)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/>
              <w:t>Количество оснащенных контейнерами мест (площадок) накопления ТКО в Кропачевском  городском поселении в рамках соглашения с Министерством экологии Челябинской области;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 xml:space="preserve">Из отчетов </w:t>
            </w:r>
            <w:r>
              <w:rPr>
                <w:color w:val="000000"/>
              </w:rPr>
              <w:t>Администрации    Кропачевского городского поселения</w:t>
            </w:r>
          </w:p>
        </w:tc>
      </w:tr>
    </w:tbl>
    <w:p>
      <w:pPr>
        <w:pStyle w:val="ConsPlusNormal"/>
        <w:widowControl w:val="false"/>
        <w:bidi w:val="0"/>
        <w:ind w:left="0" w:righ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rPr/>
      </w:pPr>
      <w:r>
        <w:rPr/>
        <w:tab/>
        <w:t>Показатели непосредственного результата зависят от реализации мероприятий, соответствуют предусмотренному объему финансирования мероприятия</w:t>
      </w:r>
    </w:p>
    <w:p>
      <w:pPr>
        <w:pStyle w:val="Normal"/>
        <w:bidi w:val="0"/>
        <w:ind w:left="0" w:right="0" w:firstLine="709"/>
        <w:jc w:val="both"/>
        <w:rPr/>
      </w:pPr>
      <w:r>
        <w:rPr/>
        <w:t>Отчёт о выполнении мероприятий муниципальной программы, представляемый в отдел внутреннего финансового контроля администрации Ашинского муниципального района, производится по следующей форме: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center"/>
        <w:rPr/>
      </w:pPr>
      <w:r>
        <w:rPr/>
        <w:t xml:space="preserve">Отчёт 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center"/>
        <w:rPr/>
      </w:pPr>
      <w:r>
        <w:rPr/>
        <w:t xml:space="preserve">о выполнении мероприятий и достигнутых значений целевых показателей 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center"/>
        <w:rPr/>
      </w:pPr>
      <w:r>
        <w:rPr/>
        <w:t xml:space="preserve">муниципальной программы    </w:t>
      </w:r>
    </w:p>
    <w:tbl>
      <w:tblPr>
        <w:tblW w:w="8777" w:type="dxa"/>
        <w:jc w:val="left"/>
        <w:tblInd w:w="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7"/>
      </w:tblGrid>
      <w:tr>
        <w:trPr/>
        <w:tc>
          <w:tcPr>
            <w:tcW w:w="877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center"/>
        <w:rPr/>
      </w:pPr>
      <w:r>
        <w:rPr/>
        <w:t>(наименование муниципальной программы)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center"/>
        <w:rPr/>
      </w:pPr>
      <w:r>
        <w:rPr/>
        <w:t xml:space="preserve"> </w:t>
      </w:r>
      <w:r>
        <w:rPr/>
        <w:t>в ______ году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both"/>
        <w:rPr/>
      </w:pPr>
      <w:r>
        <w:rPr/>
      </w:r>
    </w:p>
    <w:p>
      <w:pPr>
        <w:pStyle w:val="Normal"/>
        <w:bidi w:val="0"/>
        <w:ind w:left="0" w:right="0" w:firstLine="709"/>
        <w:jc w:val="both"/>
        <w:rPr/>
      </w:pPr>
      <w:r>
        <w:rPr/>
        <w:t>1. Наименование муниципальной программы.</w:t>
      </w:r>
    </w:p>
    <w:p>
      <w:pPr>
        <w:pStyle w:val="Normal"/>
        <w:bidi w:val="0"/>
        <w:ind w:left="0" w:right="282" w:firstLine="709"/>
        <w:jc w:val="both"/>
        <w:rPr/>
      </w:pPr>
      <w:r>
        <w:rPr/>
        <w:t>2. Наименование нормативного акта, которым утверждена муниципальная программа.</w:t>
      </w:r>
    </w:p>
    <w:p>
      <w:pPr>
        <w:pStyle w:val="Normal"/>
        <w:bidi w:val="0"/>
        <w:ind w:left="0" w:right="282" w:firstLine="709"/>
        <w:jc w:val="both"/>
        <w:rPr/>
      </w:pPr>
      <w:r>
        <w:rPr/>
        <w:t>3. Наименование нормативного акта, которым в отчетном периоде вносились изменения в муниципальную программу (подпрограмму).</w:t>
      </w:r>
    </w:p>
    <w:p>
      <w:pPr>
        <w:pStyle w:val="Normal"/>
        <w:bidi w:val="0"/>
        <w:ind w:left="0" w:right="282" w:firstLine="709"/>
        <w:jc w:val="both"/>
        <w:rPr/>
      </w:pPr>
      <w:r>
        <w:rPr/>
        <w:t>4. Конкретные результаты, достигнутые за отчетный период.</w:t>
      </w:r>
    </w:p>
    <w:p>
      <w:pPr>
        <w:pStyle w:val="Normal"/>
        <w:bidi w:val="0"/>
        <w:ind w:left="0" w:right="282" w:firstLine="709"/>
        <w:jc w:val="both"/>
        <w:rPr/>
      </w:pPr>
      <w:r>
        <w:rPr/>
        <w:t>5. Перечень мероприятий муниципальной программы (подпрограммы), выполненных и не выполненных (с указанием причин) в установленные сроки.</w:t>
      </w:r>
    </w:p>
    <w:p>
      <w:pPr>
        <w:pStyle w:val="Normal"/>
        <w:bidi w:val="0"/>
        <w:ind w:left="0" w:right="282" w:firstLine="709"/>
        <w:jc w:val="both"/>
        <w:rPr/>
      </w:pPr>
      <w:r>
        <w:rPr/>
        <w:t>6. Анализ факторов, повлиявших на ход реализации муниципальной программы (подпрограммы).</w:t>
      </w:r>
    </w:p>
    <w:p>
      <w:pPr>
        <w:pStyle w:val="Normal"/>
        <w:bidi w:val="0"/>
        <w:ind w:left="0" w:right="282" w:firstLine="709"/>
        <w:jc w:val="both"/>
        <w:rPr/>
      </w:pPr>
      <w:r>
        <w:rPr/>
        <w:t>7. Оценка эффективности реализации муниципальной программы (подпрограммы) О(б):</w:t>
      </w:r>
    </w:p>
    <w:p>
      <w:pPr>
        <w:pStyle w:val="3fc03fe13fe73fe03ff63ff13fef3fe83ff13fea3fe0"/>
        <w:tabs>
          <w:tab w:val="clear" w:pos="708"/>
          <w:tab w:val="left" w:pos="567" w:leader="none"/>
          <w:tab w:val="left" w:pos="993" w:leader="none"/>
        </w:tabs>
        <w:bidi w:val="0"/>
        <w:spacing w:lineRule="auto" w:line="252" w:before="0" w:after="0"/>
        <w:ind w:left="567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fc03fe13fe73fe03ff63ff13fef3fe83ff13fea3fe0"/>
        <w:tabs>
          <w:tab w:val="clear" w:pos="708"/>
          <w:tab w:val="left" w:pos="567" w:leader="none"/>
          <w:tab w:val="left" w:pos="993" w:leader="none"/>
        </w:tabs>
        <w:bidi w:val="0"/>
        <w:spacing w:lineRule="auto" w:line="252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О(б) 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ДИП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оценкадостиженияплановыхпоказателей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ПИБС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Оценкаполнотыиспользованиябюджетныхсредств</m:t>
                </m:r>
              </m:e>
            </m:d>
          </m:den>
        </m:f>
      </m:oMath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both"/>
        <w:rPr/>
      </w:pPr>
      <w:r>
        <w:rPr/>
      </w:r>
    </w:p>
    <w:p>
      <w:pPr>
        <w:pStyle w:val="3fc03fe13fe73fe03ff63ff13fef3fe83ff13fea3fe0"/>
        <w:tabs>
          <w:tab w:val="clear" w:pos="708"/>
          <w:tab w:val="left" w:pos="567" w:leader="none"/>
          <w:tab w:val="left" w:pos="993" w:leader="none"/>
        </w:tabs>
        <w:bidi w:val="0"/>
        <w:spacing w:lineRule="auto" w:line="252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оценка достижения плановых индикативных показателей – ДИП:</w:t>
      </w:r>
    </w:p>
    <w:p>
      <w:pPr>
        <w:pStyle w:val="3fc03fe13fe73fe03ff63ff13fef3fe83ff13fea3fe0"/>
        <w:tabs>
          <w:tab w:val="clear" w:pos="708"/>
          <w:tab w:val="left" w:pos="567" w:leader="none"/>
          <w:tab w:val="left" w:pos="993" w:leader="none"/>
        </w:tabs>
        <w:bidi w:val="0"/>
        <w:spacing w:lineRule="auto" w:line="252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fc03fe13fe73fe03ff63ff13fef3fe83ff13fea3fe0"/>
        <w:tabs>
          <w:tab w:val="clear" w:pos="708"/>
          <w:tab w:val="left" w:pos="567" w:leader="none"/>
          <w:tab w:val="left" w:pos="993" w:leader="none"/>
        </w:tabs>
        <w:bidi w:val="0"/>
        <w:spacing w:lineRule="auto" w:line="252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ДИП 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Фактическиеиндикативныепоказатели</m:t>
            </m:r>
          </m:num>
          <m:den>
            <m:r>
              <w:rPr>
                <w:rFonts w:ascii="Cambria Math" w:hAnsi="Cambria Math"/>
              </w:rPr>
              <m:t xml:space="preserve">Плановыеиндикативныепоказатели</m:t>
            </m:r>
          </m:den>
        </m:f>
      </m:oMath>
    </w:p>
    <w:p>
      <w:pPr>
        <w:pStyle w:val="3fc03fe13fe73fe03ff63ff13fef3fe83ff13fea3fe0"/>
        <w:tabs>
          <w:tab w:val="clear" w:pos="708"/>
          <w:tab w:val="left" w:pos="567" w:leader="none"/>
          <w:tab w:val="left" w:pos="993" w:leader="none"/>
        </w:tabs>
        <w:bidi w:val="0"/>
        <w:spacing w:lineRule="auto" w:line="252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4500" w:leader="none"/>
        </w:tabs>
        <w:bidi w:val="0"/>
        <w:ind w:left="0" w:right="0" w:firstLine="709"/>
        <w:jc w:val="both"/>
        <w:rPr/>
      </w:pPr>
      <w:r>
        <w:rPr/>
        <w:t>Пример расчета ДИП: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4500" w:leader="none"/>
        </w:tabs>
        <w:bidi w:val="0"/>
        <w:ind w:left="0" w:right="0" w:firstLine="709"/>
        <w:jc w:val="both"/>
        <w:rPr/>
      </w:pPr>
      <w:r>
        <w:rPr/>
      </w:r>
    </w:p>
    <w:p>
      <w:pPr>
        <w:pStyle w:val="3fc03fe13fe73fe03ff63ff13fef3fe83ff13fea3fe0"/>
        <w:tabs>
          <w:tab w:val="clear" w:pos="708"/>
          <w:tab w:val="left" w:pos="567" w:leader="none"/>
          <w:tab w:val="left" w:pos="993" w:leader="none"/>
        </w:tabs>
        <w:bidi w:val="0"/>
        <w:spacing w:lineRule="auto" w:line="252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ДИП 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Фактическиеиндикативныепоказатели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Наименованиецелевыхиндикаторовипоказателей</m:t>
                </m:r>
                <m:r>
                  <w:rPr>
                    <w:rFonts w:ascii="Cambria Math" w:hAnsi="Cambria Math"/>
                  </w:rPr>
                  <m:t xml:space="preserve">№</m:t>
                </m:r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№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№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ит</m:t>
                </m:r>
                <m:r>
                  <w:rPr>
                    <w:rFonts w:ascii="Cambria Math" w:hAnsi="Cambria Math"/>
                  </w:rPr>
                  <m:t xml:space="preserve">.</m:t>
                </m:r>
                <m:r>
                  <w:rPr>
                    <w:rFonts w:ascii="Cambria Math" w:hAnsi="Cambria Math"/>
                  </w:rPr>
                  <m:t xml:space="preserve">д</m:t>
                </m:r>
                <m:r>
                  <w:rPr>
                    <w:rFonts w:ascii="Cambria Math" w:hAnsi="Cambria Math"/>
                  </w:rPr>
                  <m:t xml:space="preserve">.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План</m:t>
            </m:r>
            <m:r>
              <w:rPr>
                <w:rFonts w:ascii="Cambria Math" w:hAnsi="Cambria Math"/>
              </w:rPr>
              <m:t xml:space="preserve">овыеиндикативныепоказатели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Наименованиецелевыхиндикаторовипоказателей</m:t>
                </m:r>
                <m:r>
                  <w:rPr>
                    <w:rFonts w:ascii="Cambria Math" w:hAnsi="Cambria Math"/>
                  </w:rPr>
                  <m:t xml:space="preserve">№</m:t>
                </m:r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№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№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ит</m:t>
                </m:r>
                <m:r>
                  <w:rPr>
                    <w:rFonts w:ascii="Cambria Math" w:hAnsi="Cambria Math"/>
                  </w:rPr>
                  <m:t xml:space="preserve">.</m:t>
                </m:r>
                <m:r>
                  <w:rPr>
                    <w:rFonts w:ascii="Cambria Math" w:hAnsi="Cambria Math"/>
                  </w:rPr>
                  <m:t xml:space="preserve">д</m:t>
                </m:r>
                <m:r>
                  <w:rPr>
                    <w:rFonts w:ascii="Cambria Math" w:hAnsi="Cambria Math"/>
                  </w:rPr>
                  <m:t xml:space="preserve">.</m:t>
                </m:r>
              </m:e>
            </m:d>
          </m:den>
        </m:f>
      </m:oMath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4500" w:leader="none"/>
        </w:tabs>
        <w:bidi w:val="0"/>
        <w:ind w:left="0" w:right="0" w:firstLine="567"/>
        <w:jc w:val="both"/>
        <w:rPr/>
      </w:pPr>
      <w:r>
        <w:rPr/>
        <w:tab/>
      </w:r>
    </w:p>
    <w:p>
      <w:pPr>
        <w:pStyle w:val="ConsPlus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 оценка полноты использования бюджетных средств – ПИБС:</w:t>
      </w:r>
    </w:p>
    <w:p>
      <w:pPr>
        <w:pStyle w:val="3fc03fe13fe73fe03ff63ff13fef3fe83ff13fea3fe0"/>
        <w:tabs>
          <w:tab w:val="clear" w:pos="708"/>
          <w:tab w:val="left" w:pos="567" w:leader="none"/>
          <w:tab w:val="left" w:pos="993" w:leader="none"/>
        </w:tabs>
        <w:bidi w:val="0"/>
        <w:spacing w:lineRule="auto" w:line="252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ПИБС 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Фактическиеиспользованиебюджетныхсредств</m:t>
            </m:r>
          </m:num>
          <m:den>
            <m:r>
              <w:rPr>
                <w:rFonts w:ascii="Cambria Math" w:hAnsi="Cambria Math"/>
              </w:rPr>
              <m:t xml:space="preserve">Плановоеиспользованиебюджетныхсредств</m:t>
            </m:r>
          </m:den>
        </m:f>
      </m:oMath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spacing w:lineRule="auto" w:line="276"/>
        <w:ind w:left="0" w:right="14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Эффективность расходования средств бюджета по муниципальным программам в рассматриваемом периоде определяется по полученным результатам оценки эффективности реализации муниципальных программ: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bidi w:val="0"/>
        <w:ind w:left="0" w:right="140" w:hanging="0"/>
        <w:jc w:val="right"/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bidi w:val="0"/>
        <w:ind w:left="0" w:right="140" w:hanging="0"/>
        <w:jc w:val="right"/>
        <w:rPr/>
      </w:pPr>
      <w:r>
        <w:rPr/>
        <w:t>Таблица 6</w:t>
      </w:r>
    </w:p>
    <w:tbl>
      <w:tblPr>
        <w:tblW w:w="9506" w:type="dxa"/>
        <w:jc w:val="left"/>
        <w:tblInd w:w="-1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74"/>
        <w:gridCol w:w="7731"/>
      </w:tblGrid>
      <w:tr>
        <w:trPr>
          <w:trHeight w:val="17" w:hRule="atLeast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spacing w:lineRule="auto" w:line="276"/>
              <w:ind w:left="0" w:right="0" w:firstLine="7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О (б)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spacing w:lineRule="auto" w:line="276"/>
              <w:ind w:left="0" w:right="0" w:firstLine="7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Эффективность реализации муниципальных программ</w:t>
            </w:r>
          </w:p>
        </w:tc>
      </w:tr>
      <w:tr>
        <w:trPr>
          <w:trHeight w:val="17" w:hRule="atLeast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spacing w:lineRule="auto" w:line="276"/>
              <w:ind w:left="0" w:right="0" w:firstLine="7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Более 1,4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spacing w:lineRule="auto" w:line="276"/>
              <w:ind w:left="0" w:right="0" w:firstLine="7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очень высокая эффективность использования средств бюджета (значительно превышает целевое значение)</w:t>
            </w:r>
          </w:p>
        </w:tc>
      </w:tr>
      <w:tr>
        <w:trPr>
          <w:trHeight w:val="17" w:hRule="atLeast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spacing w:lineRule="auto" w:line="276"/>
              <w:ind w:left="0" w:right="0" w:firstLine="7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 до 1,4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spacing w:lineRule="auto" w:line="276"/>
              <w:ind w:left="0" w:right="0" w:firstLine="7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высокая эффективность использования средств бюджета (превышение целевого значения)</w:t>
            </w:r>
          </w:p>
        </w:tc>
      </w:tr>
      <w:tr>
        <w:trPr>
          <w:trHeight w:val="17" w:hRule="atLeast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spacing w:lineRule="auto" w:line="276"/>
              <w:ind w:left="0" w:right="0" w:firstLine="7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0,5 до 1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spacing w:lineRule="auto" w:line="276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низкая эффективность использования средств бюджета (не достигнуто целевое значение)</w:t>
            </w:r>
          </w:p>
        </w:tc>
      </w:tr>
      <w:tr>
        <w:trPr>
          <w:trHeight w:val="17" w:hRule="atLeast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spacing w:lineRule="auto" w:line="276"/>
              <w:ind w:left="0" w:right="0" w:firstLine="7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Менее 0,5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spacing w:lineRule="auto" w:line="276"/>
              <w:ind w:left="0" w:right="0" w:firstLine="72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крайне низкая эффективность использования средств бюджета (целевое значение исполнено менее чем наполовину)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7" w:leader="none"/>
          <w:tab w:val="left" w:pos="993" w:leader="none"/>
        </w:tabs>
        <w:bidi w:val="0"/>
        <w:spacing w:lineRule="auto" w:line="276"/>
        <w:ind w:left="0" w:right="0" w:firstLine="567"/>
        <w:jc w:val="both"/>
        <w:rPr/>
      </w:pPr>
      <w:r>
        <w:rPr/>
      </w:r>
    </w:p>
    <w:p>
      <w:pPr>
        <w:pStyle w:val="3fc03fe13fe73fe03ff63ff13fef3fe83ff13fea3fe0"/>
        <w:tabs>
          <w:tab w:val="clear" w:pos="708"/>
          <w:tab w:val="left" w:pos="567" w:leader="none"/>
          <w:tab w:val="left" w:pos="993" w:leader="none"/>
          <w:tab w:val="left" w:pos="1134" w:leader="none"/>
        </w:tabs>
        <w:bidi w:val="0"/>
        <w:spacing w:lineRule="auto" w:line="252" w:before="0" w:after="0"/>
        <w:ind w:left="0" w:right="282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8. Сведения о достижении значений показателей (индикаторов) муниципальной программы и ее подпрограммам за ___________год: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bidi w:val="0"/>
        <w:ind w:left="0" w:right="282" w:hanging="0"/>
        <w:jc w:val="right"/>
        <w:rPr/>
      </w:pPr>
      <w:r>
        <w:rPr/>
        <w:t>Таблица 7</w:t>
      </w:r>
    </w:p>
    <w:tbl>
      <w:tblPr>
        <w:tblW w:w="9648" w:type="dxa"/>
        <w:jc w:val="left"/>
        <w:tblInd w:w="-2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88"/>
        <w:gridCol w:w="1292"/>
        <w:gridCol w:w="1204"/>
        <w:gridCol w:w="1539"/>
        <w:gridCol w:w="1451"/>
        <w:gridCol w:w="1733"/>
      </w:tblGrid>
      <w:tr>
        <w:trPr/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Значение показателя (индикатора)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Обоснование отклонений значений показателя (индикатора) на конец отчетного периода</w:t>
            </w:r>
          </w:p>
        </w:tc>
      </w:tr>
      <w:tr>
        <w:trPr/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8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  <w:t>Плановое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  <w:t>Фактическое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  <w:t>Отклонение</w:t>
            </w:r>
          </w:p>
        </w:tc>
        <w:tc>
          <w:tcPr>
            <w:tcW w:w="1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6.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7.</w:t>
            </w:r>
          </w:p>
        </w:tc>
      </w:tr>
      <w:tr>
        <w:trPr/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Показатели конечного результата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  <w:t>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  <w:t>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  <w:t>…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Показатели непосредственного результата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center"/>
        <w:rPr/>
      </w:pPr>
      <w:r>
        <w:rPr/>
        <w:t>9. Сведения о расходах на реализацию муниципальной программы в _______ году: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bidi w:val="0"/>
        <w:ind w:left="0" w:right="282" w:hanging="0"/>
        <w:jc w:val="right"/>
        <w:rPr/>
      </w:pPr>
      <w:r>
        <w:rPr/>
        <w:t>Таблица 8</w:t>
      </w:r>
    </w:p>
    <w:tbl>
      <w:tblPr>
        <w:tblW w:w="9602" w:type="dxa"/>
        <w:jc w:val="left"/>
        <w:tblInd w:w="-2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841"/>
        <w:gridCol w:w="1211"/>
        <w:gridCol w:w="1360"/>
        <w:gridCol w:w="1758"/>
        <w:gridCol w:w="1355"/>
        <w:gridCol w:w="1553"/>
      </w:tblGrid>
      <w:tr>
        <w:trPr/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</w:rPr>
              <w:t>п/п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</w:rPr>
              <w:t>Источники финансиро-вания муниципальной программы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</w:rPr>
              <w:t>Функцио-нальная классифи-кация расходов Рз/Пр</w:t>
            </w:r>
          </w:p>
        </w:tc>
        <w:tc>
          <w:tcPr>
            <w:tcW w:w="4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</w:rPr>
              <w:t>Объем финансирования, тыс. руб.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</w:rPr>
              <w:t>Причины отклонения фактического исполнения от планового</w:t>
            </w:r>
          </w:p>
        </w:tc>
      </w:tr>
      <w:tr>
        <w:trPr/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b/>
                <w:b/>
                <w:w w:val="103"/>
              </w:rPr>
            </w:pPr>
            <w:r>
              <w:rPr>
                <w:b/>
                <w:w w:val="103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b/>
                <w:b/>
                <w:w w:val="103"/>
              </w:rPr>
            </w:pPr>
            <w:r>
              <w:rPr>
                <w:b/>
                <w:w w:val="103"/>
              </w:rPr>
            </w:r>
          </w:p>
        </w:tc>
        <w:tc>
          <w:tcPr>
            <w:tcW w:w="12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b/>
                <w:b/>
                <w:w w:val="103"/>
              </w:rPr>
            </w:pPr>
            <w:r>
              <w:rPr>
                <w:b/>
                <w:w w:val="103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</w:rPr>
              <w:t>Предусмот-рено законом (решением) о бюджете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</w:rPr>
              <w:t>Предусмот-рено по муниципальной программе (план)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</w:rPr>
              <w:t>Кассовое исполнение (факт)</w:t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b/>
                <w:b/>
                <w:w w:val="103"/>
              </w:rPr>
            </w:pPr>
            <w:r>
              <w:rPr>
                <w:b/>
                <w:w w:val="103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</w:rPr>
              <w:t>2.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</w:rPr>
              <w:t>3.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</w:rPr>
              <w:t>4.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</w:rPr>
              <w:t>5.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</w:rPr>
              <w:t>6.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</w:rPr>
              <w:t>7.</w:t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b/>
                <w:b/>
                <w:w w:val="103"/>
              </w:rPr>
            </w:pPr>
            <w:r>
              <w:rPr>
                <w:b/>
                <w:w w:val="103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</w:rPr>
              <w:t>Бюджет муниципального образования с учетом межбюджетных трансфертов и средств внебюджетных фондов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</w:rPr>
              <w:t xml:space="preserve">№ </w:t>
            </w:r>
            <w:r>
              <w:rPr>
                <w:w w:val="103"/>
              </w:rPr>
              <w:t xml:space="preserve">кода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w w:val="103"/>
              </w:rPr>
            </w:pPr>
            <w:r>
              <w:rPr>
                <w:w w:val="103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</w:rPr>
              <w:t xml:space="preserve">№ </w:t>
            </w:r>
            <w:r>
              <w:rPr>
                <w:w w:val="103"/>
              </w:rPr>
              <w:t xml:space="preserve">кода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</w:rPr>
            </w:pPr>
            <w:r>
              <w:rPr>
                <w:w w:val="103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</w:rPr>
            </w:pPr>
            <w:r>
              <w:rPr>
                <w:w w:val="103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</w:rPr>
            </w:pPr>
            <w:r>
              <w:rPr>
                <w:w w:val="103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</w:rPr>
            </w:pPr>
            <w:r>
              <w:rPr>
                <w:w w:val="103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b/>
                <w:b/>
                <w:w w:val="103"/>
              </w:rPr>
            </w:pPr>
            <w:r>
              <w:rPr>
                <w:b/>
                <w:w w:val="103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</w:rPr>
              <w:t>федеральный бюджет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</w:rPr>
              <w:t xml:space="preserve">№ </w:t>
            </w:r>
            <w:r>
              <w:rPr>
                <w:w w:val="103"/>
              </w:rPr>
              <w:t>кода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b/>
                <w:b/>
                <w:w w:val="103"/>
              </w:rPr>
            </w:pPr>
            <w:r>
              <w:rPr>
                <w:b/>
                <w:w w:val="103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</w:rPr>
            </w:pPr>
            <w:r>
              <w:rPr>
                <w:w w:val="103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</w:rPr>
            </w:pPr>
            <w:r>
              <w:rPr>
                <w:w w:val="103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</w:rPr>
            </w:pPr>
            <w:r>
              <w:rPr>
                <w:w w:val="103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b/>
                <w:b/>
                <w:w w:val="103"/>
              </w:rPr>
            </w:pPr>
            <w:r>
              <w:rPr>
                <w:b/>
                <w:w w:val="103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</w:rPr>
              <w:t>областной бюджет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</w:rPr>
              <w:t xml:space="preserve">№ </w:t>
            </w:r>
            <w:r>
              <w:rPr>
                <w:w w:val="103"/>
              </w:rPr>
              <w:t>кода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b/>
                <w:b/>
                <w:w w:val="103"/>
              </w:rPr>
            </w:pPr>
            <w:r>
              <w:rPr>
                <w:b/>
                <w:w w:val="103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</w:rPr>
            </w:pPr>
            <w:r>
              <w:rPr>
                <w:w w:val="103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</w:rPr>
            </w:pPr>
            <w:r>
              <w:rPr>
                <w:w w:val="103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</w:rPr>
            </w:pPr>
            <w:r>
              <w:rPr>
                <w:w w:val="103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b/>
                <w:b/>
                <w:w w:val="103"/>
              </w:rPr>
            </w:pPr>
            <w:r>
              <w:rPr>
                <w:b/>
                <w:w w:val="103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</w:rPr>
              <w:t>бюджеты муниципальных образований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</w:rPr>
              <w:t xml:space="preserve">№ </w:t>
            </w:r>
            <w:r>
              <w:rPr>
                <w:w w:val="103"/>
              </w:rPr>
              <w:t xml:space="preserve">кода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</w:rPr>
              <w:t xml:space="preserve">№ </w:t>
            </w:r>
            <w:r>
              <w:rPr>
                <w:w w:val="103"/>
              </w:rPr>
              <w:t xml:space="preserve">кода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</w:rPr>
            </w:pPr>
            <w:r>
              <w:rPr>
                <w:w w:val="103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</w:rPr>
            </w:pPr>
            <w:r>
              <w:rPr>
                <w:w w:val="103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</w:rPr>
            </w:pPr>
            <w:r>
              <w:rPr>
                <w:w w:val="103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w w:val="103"/>
              </w:rPr>
            </w:pPr>
            <w:r>
              <w:rPr>
                <w:w w:val="103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b/>
                <w:b/>
                <w:w w:val="103"/>
              </w:rPr>
            </w:pPr>
            <w:r>
              <w:rPr>
                <w:b/>
                <w:w w:val="103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</w:rPr>
              <w:t xml:space="preserve">№ </w:t>
            </w:r>
            <w:r>
              <w:rPr>
                <w:w w:val="103"/>
              </w:rPr>
              <w:t xml:space="preserve">кода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</w:rPr>
            </w:pPr>
            <w:r>
              <w:rPr>
                <w:w w:val="103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</w:rPr>
            </w:pPr>
            <w:r>
              <w:rPr>
                <w:w w:val="103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</w:rPr>
            </w:pPr>
            <w:r>
              <w:rPr>
                <w:w w:val="103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w w:val="103"/>
              </w:rPr>
            </w:pPr>
            <w:r>
              <w:rPr>
                <w:w w:val="103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567" w:gutter="0" w:header="709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Open Sans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3f3f3f3f3f3f3f3f3f3f3f3f3f3f3f3f3f1"/>
      <w:widowControl/>
      <w:bidi w:val="0"/>
      <w:ind w:left="0" w:right="0" w:hanging="0"/>
      <w:jc w:val="left"/>
      <w:textAlignment w:val="auto"/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pPr>
    <w:r>
      <w:rPr>
        <w:rFonts w:eastAsia="Times New Roman" w:cs="Times New Roman"/>
        <w:sz w:val="24"/>
        <w:szCs w:val="24"/>
        <w:lang w:val="ru-RU" w:eastAsia="ru-RU" w:bidi="ar-SA"/>
      </w:rPr>
    </w:r>
  </w:p>
  <w:p>
    <w:pPr>
      <w:pStyle w:val="3f3f3f3f3f3f3f3f3f3f3f3f3f3f3f3f3f1"/>
      <w:widowControl/>
      <w:bidi w:val="0"/>
      <w:ind w:left="0" w:right="0" w:hanging="0"/>
      <w:jc w:val="left"/>
      <w:textAlignment w:val="auto"/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pPr>
    <w:r>
      <w:rPr>
        <w:rFonts w:eastAsia="Times New Roman" w:cs="Times New Roman"/>
        <w:sz w:val="24"/>
        <w:szCs w:val="24"/>
        <w:lang w:val="ru-RU" w:eastAsia="ru-RU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3f3f3f3f3f3f3f3f3f13f3f3f3f">
    <w:name w:val="З3fа3fг3fо3fл3fо3fв3fо3fк3f 1 З3fн3fа3fк3f"/>
    <w:basedOn w:val="DefaultParagraphFont"/>
    <w:qFormat/>
    <w:rPr>
      <w:rFonts w:ascii="Cambria" w:hAnsi="Cambria"/>
      <w:b/>
      <w:bCs/>
      <w:sz w:val="32"/>
      <w:szCs w:val="32"/>
    </w:rPr>
  </w:style>
  <w:style w:type="character" w:styleId="3f3f3f3f3f3f3f3f3f43f3f3f3f">
    <w:name w:val="З3fа3fг3fо3fл3fо3fв3fо3fк3f 4 З3fн3fа3fк3f"/>
    <w:basedOn w:val="DefaultParagraphFont"/>
    <w:qFormat/>
    <w:rPr>
      <w:rFonts w:ascii="Calibri" w:hAnsi="Calibri"/>
      <w:b/>
      <w:bCs/>
      <w:sz w:val="28"/>
      <w:szCs w:val="28"/>
    </w:rPr>
  </w:style>
  <w:style w:type="character" w:styleId="3f3f3f3f3f3f3f3f3f3f3f3f3f3f">
    <w:name w:val="И3fн3fт3fе3fр3fн3fе3fт3f-с3fс3fы3fл3fк3fа3f"/>
    <w:basedOn w:val="DefaultParagraphFont"/>
    <w:qFormat/>
    <w:rPr>
      <w:color w:val="0000FF"/>
      <w:u w:val="single"/>
    </w:rPr>
  </w:style>
  <w:style w:type="character" w:styleId="3f3f3f3f3f3f3f3f3f3f3f3f3f3f3f3f">
    <w:name w:val="Т3fе3fк3fс3fт3f в3fы3fн3fо3fс3fк3fи3f З3fн3fа3fк3f"/>
    <w:basedOn w:val="DefaultParagraphFont"/>
    <w:qFormat/>
    <w:rPr>
      <w:rFonts w:ascii="Tahoma" w:hAnsi="Tahoma" w:cs="Tahoma"/>
      <w:sz w:val="16"/>
      <w:szCs w:val="16"/>
    </w:rPr>
  </w:style>
  <w:style w:type="character" w:styleId="3f3f3f3f3f3f3f3f3f3f3f3f3f3f3f3f3f">
    <w:name w:val="О3fс3fн3fо3fв3fн3fо3fй3f т3fе3fк3fс3fт3f З3fн3fа3fк3f"/>
    <w:basedOn w:val="DefaultParagraphFont"/>
    <w:qFormat/>
    <w:rPr/>
  </w:style>
  <w:style w:type="character" w:styleId="3f3f3f3f3f3f3f3f3f3f3f3f3f3f3f3f3f3f3f3f3f3f3f3f3f3f">
    <w:name w:val="О3fс3fн3fо3fв3fн3fо3fй3f т3fе3fк3fс3fт3f с3f о3fт3fс3fт3fу3fп3fо3fм3f З3fн3fа3fк3f"/>
    <w:basedOn w:val="DefaultParagraphFont"/>
    <w:qFormat/>
    <w:rPr/>
  </w:style>
  <w:style w:type="character" w:styleId="3f3f3f3f3f3f3f3f3f3f3fHTML3f3f3f3f">
    <w:name w:val="С3fт3fа3fн3fд3fа3fр3fт3fн3fы3fй3f HTML З3fн3fа3fк3f"/>
    <w:basedOn w:val="DefaultParagraphFont"/>
    <w:qFormat/>
    <w:rPr>
      <w:rFonts w:ascii="Courier New" w:hAnsi="Courier New" w:cs="Courier New"/>
      <w:sz w:val="20"/>
      <w:szCs w:val="20"/>
    </w:rPr>
  </w:style>
  <w:style w:type="character" w:styleId="Applestylespan">
    <w:name w:val="apple-style-span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3f3f3f3f3f3f3f3f3f3f3f3f3f3f3f3f3f3f3f3f3f3f23f3f3f3f">
    <w:name w:val="О3fс3fн3fо3fв3fн3fо3fй3f т3fе3fк3fс3fт3f с3f о3fт3fс3fт3fу3fп3fо3fм3f 2 З3fн3fа3fк3f"/>
    <w:basedOn w:val="DefaultParagraphFont"/>
    <w:qFormat/>
    <w:rPr/>
  </w:style>
  <w:style w:type="character" w:styleId="3f3f3f3f3f3f3f3f3f3f3f3f3f3f3f3f3f3f3f3f3f3f33f3f3f3f">
    <w:name w:val="О3fс3fн3fо3fв3fн3fо3fй3f т3fе3fк3fс3fт3f с3f о3fт3fс3fт3fу3fп3fо3fм3f 3 З3fн3fа3fк3f"/>
    <w:basedOn w:val="DefaultParagraphFont"/>
    <w:qFormat/>
    <w:rPr>
      <w:sz w:val="16"/>
      <w:szCs w:val="16"/>
    </w:rPr>
  </w:style>
  <w:style w:type="character" w:styleId="S10">
    <w:name w:val="s_10"/>
    <w:basedOn w:val="DefaultParagraphFont"/>
    <w:qFormat/>
    <w:rPr/>
  </w:style>
  <w:style w:type="character" w:styleId="3f3f3f3f3f3f3f3f3f3f3f3f3f3f3f3f3f3f3f3f3f">
    <w:name w:val="В3fе3fр3fх3fн3fи3fй3f к3fо3fл3fо3fн3fт3fи3fт3fу3fл3f З3fн3fа3fк3f"/>
    <w:basedOn w:val="DefaultParagraphFont"/>
    <w:qFormat/>
    <w:rPr/>
  </w:style>
  <w:style w:type="character" w:styleId="3f3f3f3f3f3f3f3f3f3f3f3f3f3f3f3f3f3f3f3f">
    <w:name w:val="Н3fи3fж3fн3fи3fй3f к3fо3fл3fо3fн3fт3fи3fт3fу3fл3f З3fн3fа3fк3f"/>
    <w:basedOn w:val="DefaultParagraphFont"/>
    <w:qFormat/>
    <w:rPr/>
  </w:style>
  <w:style w:type="character" w:styleId="3f3f3f3f3f3f3f3f3f">
    <w:name w:val="В3fы3fд3fе3fл3fе3fн3fи3fе3f"/>
    <w:basedOn w:val="DefaultParagraphFont"/>
    <w:qFormat/>
    <w:rPr>
      <w:i/>
      <w:iCs/>
    </w:rPr>
  </w:style>
  <w:style w:type="character" w:styleId="3fd63fe23fe53ff23fee3fe23fee3fe53fe23ffb3fe43fe53feb3fe53fed3fe83fe5">
    <w:name w:val="Ц3fd6в3fe2е3fe5т3ff2о3feeв3fe2о3feeе3fe5 в3fe2ы3ffbд3fe4е3fe5л3febе3fe5н3fedи3fe8е3fe5"/>
    <w:qFormat/>
    <w:rPr>
      <w:b/>
      <w:color w:val="26282F"/>
    </w:rPr>
  </w:style>
  <w:style w:type="character" w:styleId="3f3f3f3f3f3f3f3f3f33f3f3f3f">
    <w:name w:val="З3fа3fг3fо3fл3fо3fв3fо3fк3f 3 З3fн3fа3fк3f"/>
    <w:basedOn w:val="DefaultParagraphFont"/>
    <w:qFormat/>
    <w:rPr>
      <w:rFonts w:ascii="Cambria" w:hAnsi="Cambria" w:cs="Tahoma"/>
      <w:b/>
      <w:bCs/>
      <w:color w:val="4F81BD"/>
    </w:rPr>
  </w:style>
  <w:style w:type="character" w:styleId="3f3f3f3f3f3f3f3f3f3f3f3f3f3f3f3f3f3f3f3f3f1">
    <w:name w:val="П3fо3fс3fе3fщ3fё3fн3fн3fа3fя3f г3fи3fп3fе3fр3fс3fс3fы3fл3fк3fа3f"/>
    <w:qFormat/>
    <w:rPr>
      <w:color w:val="800000"/>
      <w:u w:val="single"/>
      <w:lang w:val="zxx" w:eastAsia="zxx"/>
    </w:rPr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HTML">
    <w:name w:val="Стандартный HTML Знак"/>
    <w:basedOn w:val="DefaultParagraphFont"/>
    <w:qFormat/>
    <w:rPr>
      <w:rFonts w:ascii="Courier New" w:hAnsi="Courier New" w:cs="Courier New"/>
      <w:sz w:val="20"/>
      <w:szCs w:val="20"/>
    </w:rPr>
  </w:style>
  <w:style w:type="character" w:styleId="2">
    <w:name w:val="Основной текст с отступом 2 Знак"/>
    <w:basedOn w:val="DefaultParagraphFont"/>
    <w:qFormat/>
    <w:rPr/>
  </w:style>
  <w:style w:type="character" w:styleId="3">
    <w:name w:val="Основной текст с отступом 3 Знак"/>
    <w:basedOn w:val="DefaultParagraphFont"/>
    <w:qFormat/>
    <w:rPr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3f3f3f3f3f3f3f3f3f1">
    <w:name w:val="З3fа3fг3fо3fл3fо3fв3fо3fк3f 1"/>
    <w:basedOn w:val="Normal"/>
    <w:qFormat/>
    <w:pPr>
      <w:keepNext w:val="true"/>
      <w:jc w:val="center"/>
    </w:pPr>
    <w:rPr>
      <w:rFonts w:ascii="Arial" w:hAnsi="Arial" w:cs="Arial"/>
      <w:b/>
      <w:bCs/>
    </w:rPr>
  </w:style>
  <w:style w:type="paragraph" w:styleId="3f3f3f3f3f3f3f3f3f4">
    <w:name w:val="З3fа3fг3fо3fл3fо3fв3fо3fк3f 4"/>
    <w:basedOn w:val="Normal"/>
    <w:qFormat/>
    <w:pPr>
      <w:keepNext w:val="true"/>
      <w:spacing w:before="240" w:after="60"/>
    </w:pPr>
    <w:rPr>
      <w:b/>
      <w:bCs/>
      <w:sz w:val="28"/>
      <w:szCs w:val="28"/>
    </w:rPr>
  </w:style>
  <w:style w:type="paragraph" w:styleId="3f3f3f3f3f3f3f3f3f2">
    <w:name w:val="Ç3fà3fã3fî3fë3fî3fâ3fî3fê3f"/>
    <w:basedOn w:val="Normal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3f3f3f3f3f3f3f3f3f3f3f3f3f">
    <w:name w:val="О3fс3fн3fо3fв3fн3fо3fй3f т3fе3fк3fс3fт3f"/>
    <w:basedOn w:val="Normal"/>
    <w:qFormat/>
    <w:pPr>
      <w:spacing w:before="0" w:after="120"/>
    </w:pPr>
    <w:rPr/>
  </w:style>
  <w:style w:type="paragraph" w:styleId="3f3f3f3f3f3f">
    <w:name w:val="С3fп3fи3fс3fо3fк3f"/>
    <w:basedOn w:val="3f3f3f3f3f3f3f3f3f3f3f3f3f"/>
    <w:qFormat/>
    <w:pPr>
      <w:spacing w:before="0" w:after="120"/>
    </w:pPr>
    <w:rPr>
      <w:rFonts w:cs="Lohit Devanagari"/>
    </w:rPr>
  </w:style>
  <w:style w:type="paragraph" w:styleId="3f3f3f3f3f3f3f3f">
    <w:name w:val="Н3fа3fз3fв3fа3fн3fи3fе3f"/>
    <w:basedOn w:val="Normal"/>
    <w:qFormat/>
    <w:pPr>
      <w:spacing w:before="120" w:after="120"/>
    </w:pPr>
    <w:rPr>
      <w:rFonts w:cs="Lohit Devanagari"/>
      <w:i/>
      <w:iCs/>
    </w:rPr>
  </w:style>
  <w:style w:type="paragraph" w:styleId="3f3f3f3f3f3f3f3f3f3">
    <w:name w:val="У3fк3fа3fз3fа3fт3fе3fл3fь3f"/>
    <w:basedOn w:val="Normal"/>
    <w:qFormat/>
    <w:pPr/>
    <w:rPr>
      <w:rFonts w:cs="Lohit Devanagari"/>
      <w:lang w:val="zxx" w:eastAsia="zxx"/>
    </w:rPr>
  </w:style>
  <w:style w:type="paragraph" w:styleId="TableGrid">
    <w:name w:val="Table Grid"/>
    <w:basedOn w:val="NormalTable"/>
    <w:qFormat/>
    <w:pPr/>
    <w:rPr>
      <w:rFonts w:ascii="Calibri" w:hAnsi="Calibri"/>
      <w:sz w:val="22"/>
      <w:szCs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3f3f3f3f3f3f3f3f3f3f3f3f3f3f3f3f3f3f3f3f3f3f">
    <w:name w:val="О3fс3fн3fо3fв3fн3fо3fй3f т3fе3fк3fс3fт3f с3f о3fт3fс3fт3fу3fп3fо3fм3f"/>
    <w:basedOn w:val="Normal"/>
    <w:qFormat/>
    <w:pPr>
      <w:spacing w:before="0" w:after="120"/>
      <w:ind w:left="283" w:hanging="0"/>
    </w:pPr>
    <w:rPr/>
  </w:style>
  <w:style w:type="paragraph" w:styleId="ConsNormal">
    <w:name w:val="ConsNormal"/>
    <w:qFormat/>
    <w:pPr>
      <w:widowControl w:val="false"/>
      <w:suppressAutoHyphens w:val="true"/>
      <w:bidi w:val="0"/>
      <w:ind w:firstLine="72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ru-RU" w:eastAsia="ru-RU" w:bidi="ar-SA"/>
    </w:rPr>
  </w:style>
  <w:style w:type="paragraph" w:styleId="Tekstob">
    <w:name w:val="tekstob"/>
    <w:basedOn w:val="Normal"/>
    <w:qFormat/>
    <w:pPr>
      <w:spacing w:beforeAutospacing="1" w:afterAutospacing="1"/>
    </w:pPr>
    <w:rPr/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ind w:firstLine="72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Normal1">
    <w:name w:val="Normal1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10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3f3f3f3f1">
    <w:name w:val="З3fн3fа3fк3f1"/>
    <w:basedOn w:val="Normal"/>
    <w:qFormat/>
    <w:pPr>
      <w:tabs>
        <w:tab w:val="clear" w:pos="708"/>
        <w:tab w:val="left" w:pos="720" w:leader="none"/>
      </w:tabs>
      <w:spacing w:lineRule="exact" w:line="240" w:before="0" w:after="160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Default">
    <w:name w:val="Default"/>
    <w:qFormat/>
    <w:pPr>
      <w:widowControl/>
      <w:suppressAutoHyphens w:val="true"/>
      <w:bidi w:val="0"/>
      <w:jc w:val="left"/>
      <w:textAlignment w:val="auto"/>
    </w:pPr>
    <w:rPr>
      <w:rFonts w:ascii="Tahoma" w:hAnsi="Tahoma" w:eastAsia="Times New Roman" w:cs="Tahoma"/>
      <w:color w:val="000000"/>
      <w:kern w:val="2"/>
      <w:sz w:val="24"/>
      <w:szCs w:val="24"/>
      <w:lang w:val="ru-RU" w:eastAsia="ru-RU" w:bidi="ar-SA"/>
    </w:rPr>
  </w:style>
  <w:style w:type="paragraph" w:styleId="3f3f3f3f3f3f3f3f3f3f3f3f1">
    <w:name w:val="С3fе3fт3fк3fа3f т3fа3fб3fл3fи3fц3fы3f1"/>
    <w:qFormat/>
    <w:pPr>
      <w:widowControl/>
      <w:bidi w:val="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en-US" w:bidi="ar-SA"/>
    </w:rPr>
  </w:style>
  <w:style w:type="paragraph" w:styleId="3f3f3f3f3f3f3f3f3f3f">
    <w:name w:val="К3fо3fл3fо3fн3fт3fи3fт3fу3fл3f"/>
    <w:basedOn w:val="Normal"/>
    <w:qFormat/>
    <w:pPr/>
    <w:rPr/>
  </w:style>
  <w:style w:type="paragraph" w:styleId="3f3f3f3f3f3f3f3f3f3f3f3f3f3f3f3f3f1">
    <w:name w:val="В3fе3fр3fх3fн3fи3fй3f к3fо3fл3fо3fн3fт3fи3fт3fу3fл3f"/>
    <w:basedOn w:val="Normal"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f3f3f3f3f3f3f3f3f3f3f3f3f3f3f3f1">
    <w:name w:val="Н3fи3fж3fн3fи3fй3f к3fо3fл3fо3fн3fт3fи3fт3fу3fл3f"/>
    <w:basedOn w:val="Normal"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  <w:textAlignment w:val="auto"/>
    </w:pPr>
    <w:rPr>
      <w:rFonts w:ascii="Liberation Serif" w:hAnsi="Liberation Serif" w:eastAsia="Times New Roman" w:cs="Courier New"/>
      <w:color w:val="auto"/>
      <w:kern w:val="2"/>
      <w:sz w:val="20"/>
      <w:szCs w:val="20"/>
      <w:lang w:val="ru-RU" w:eastAsia="zh-CN" w:bidi="hi-IN"/>
    </w:rPr>
  </w:style>
  <w:style w:type="paragraph" w:styleId="S1">
    <w:name w:val="s_1"/>
    <w:basedOn w:val="Normal"/>
    <w:qFormat/>
    <w:pPr>
      <w:spacing w:beforeAutospacing="1" w:afterAutospacing="1"/>
    </w:pPr>
    <w:rPr/>
  </w:style>
  <w:style w:type="paragraph" w:styleId="3fcd3fee3ff03fec3fe03feb3ffc3fed3ffb3fe93ff23fe03fe13feb3fe83ff63fe0">
    <w:name w:val="Í3fcdî3feeð3ff0ì3fecà3fe0ë3febü3ffcí3fedû3ffbé3fe9 (ò3ff2à3fe0á3fe1ë3febè3fe8ö3ff6à3fe0)"/>
    <w:basedOn w:val="Normal"/>
    <w:qFormat/>
    <w:pPr>
      <w:widowControl w:val="false"/>
      <w:jc w:val="both"/>
    </w:pPr>
    <w:rPr>
      <w:rFonts w:ascii="Liberation Serif" w:hAnsi="Liberation Serif" w:cs="Times New Roman CYR"/>
    </w:rPr>
  </w:style>
  <w:style w:type="paragraph" w:styleId="3fcf3ff03fe83fe63fe03ff23ffb3fe93fe23feb3fe53fe23fee">
    <w:name w:val="Ï3fcfð3ff0è3fe8æ3fe6à3fe0ò3ff2û3ffbé3fe9 â3fe2ë3febå3fe5â3fe2î3fee"/>
    <w:basedOn w:val="Normal"/>
    <w:qFormat/>
    <w:pPr>
      <w:widowControl w:val="false"/>
    </w:pPr>
    <w:rPr>
      <w:rFonts w:ascii="Liberation Serif" w:hAnsi="Liberation Serif" w:cs="Times New Roman CYR"/>
    </w:rPr>
  </w:style>
  <w:style w:type="paragraph" w:styleId="3fd23fe03fe13feb3fe83ff63ffb3fec3fee3fed3fee3ff83fe83ff03fe83fed3fed3ffb3fe9">
    <w:name w:val="Ò3fd2à3fe0á3fe1ë3febè3fe8ö3ff6û3ffb (ì3fecî3feeí3fedî3feeø3ff8è3fe8ð3ff0è3fe8í3fedí3fedû3ffbé3fe9)"/>
    <w:basedOn w:val="Normal"/>
    <w:qFormat/>
    <w:pPr>
      <w:widowControl w:val="false"/>
    </w:pPr>
    <w:rPr>
      <w:rFonts w:ascii="Liberation Serif" w:hAnsi="Liberation Serif" w:cs="Courier New"/>
    </w:rPr>
  </w:style>
  <w:style w:type="paragraph" w:styleId="3fc03fe13fe73fe03ff63ff13fef3fe83ff13fea3fe0">
    <w:name w:val="À3fc0á3fe1ç3fe7à3fe0ö3ff6 ñ3ff1ï3fefè3fe8ñ3ff1ê3feaà3fe0"/>
    <w:basedOn w:val="Normal"/>
    <w:qFormat/>
    <w:pPr>
      <w:spacing w:lineRule="auto" w:line="252" w:before="0" w:after="160"/>
      <w:ind w:left="720" w:hanging="0"/>
      <w:contextualSpacing/>
    </w:pPr>
    <w:rPr>
      <w:rFonts w:ascii="Liberation Serif" w:hAnsi="Liberation Serif" w:cs="Calibri"/>
      <w:sz w:val="22"/>
      <w:szCs w:val="22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10</Pages>
  <Words>1766</Words>
  <Characters>12538</Characters>
  <CharactersWithSpaces>14122</CharactersWithSpaces>
  <Paragraphs>417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2021-01-20T15:14:00Z</dcterms:created>
  <dc:creator>СЕРГЕЙ</dc:creator>
  <dc:description/>
  <dc:language>ru-RU</dc:language>
  <cp:lastModifiedBy/>
  <cp:lastPrinted>2022-03-28T14:29:00Z</cp:lastPrinted>
  <dcterms:modified xsi:type="dcterms:W3CDTF">2022-03-29T08:27:00Z</dcterms:modified>
  <cp:revision>16</cp:revision>
  <dc:subject/>
  <dc:title>22.02.2022  № 248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 Windows</vt:lpwstr>
  </property>
</Properties>
</file>