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margin" w:tblpXSpec="center" w:leftFromText="180" w:rightFromText="180" w:tblpY="181"/>
        <w:tblW w:w="103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14"/>
      </w:tblGrid>
      <w:tr>
        <w:trPr/>
        <w:tc>
          <w:tcPr>
            <w:tcW w:w="10314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center" w:pos="4153" w:leader="none"/>
                <w:tab w:val="right" w:pos="8306" w:leader="none"/>
              </w:tabs>
              <w:jc w:val="center"/>
              <w:rPr>
                <w:rFonts w:ascii="Times New Roman" w:hAnsi="Times New Roman" w:eastAsia="Times New Roman"/>
                <w:szCs w:val="20"/>
              </w:rPr>
            </w:pPr>
            <w:r>
              <w:rPr>
                <w:rFonts w:eastAsia="Times New Roman" w:ascii="Times New Roman" w:hAnsi="Times New Roman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 ДЕПУТАТОВ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КРОПАЧЕВСКОГО ГОРОДСКОГО ПОСЕЛЕНИЯ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АШИНСКОГО МУНИЦИПАЛЬНОГО РАЙОНА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ЧЕЛЯБИНСКОЙ ОБЛАСТИ</w:t>
            </w:r>
          </w:p>
          <w:p>
            <w:pPr>
              <w:pStyle w:val="Normal"/>
              <w:ind w:left="540"/>
              <w:jc w:val="center"/>
              <w:rPr>
                <w:rFonts w:ascii="Times New Roman" w:hAnsi="Times New Roman"/>
                <w:b/>
                <w:color w:themeColor="text1"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themeColor="text1" w:val="000000"/>
                <w:sz w:val="28"/>
                <w:szCs w:val="28"/>
              </w:rPr>
            </w:r>
          </w:p>
          <w:p>
            <w:pPr>
              <w:pStyle w:val="Normal"/>
              <w:ind w:left="540"/>
              <w:jc w:val="center"/>
              <w:rPr>
                <w:rFonts w:ascii="Times New Roman" w:hAnsi="Times New Roman"/>
                <w:b/>
                <w:color w:themeColor="text1"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themeColor="text1" w:val="000000"/>
                <w:sz w:val="28"/>
                <w:szCs w:val="28"/>
              </w:rPr>
              <w:t>РЕШЕНИЕ</w:t>
            </w:r>
          </w:p>
          <w:p>
            <w:pPr>
              <w:pStyle w:val="Normal"/>
              <w:jc w:val="center"/>
              <w:rPr>
                <w:b/>
                <w:color w:themeColor="text1" w:val="000000"/>
                <w:sz w:val="4"/>
                <w:szCs w:val="4"/>
              </w:rPr>
            </w:pPr>
            <w:r>
              <w:rPr>
                <w:b/>
                <w:color w:themeColor="text1" w:val="000000"/>
                <w:sz w:val="4"/>
                <w:szCs w:val="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tabs>
                <w:tab w:val="clear" w:pos="708"/>
                <w:tab w:val="left" w:pos="6375" w:leader="none"/>
              </w:tabs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от  13 сентября    2024г. № 18</w:t>
            </w:r>
          </w:p>
          <w:p>
            <w:pPr>
              <w:pStyle w:val="21"/>
              <w:spacing w:lineRule="auto" w:line="240"/>
              <w:ind w:hanging="0" w:right="3968"/>
              <w:jc w:val="right"/>
              <w:rPr>
                <w:rFonts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/>
                <w:color w:themeColor="text1" w:val="000000"/>
                <w:sz w:val="28"/>
                <w:szCs w:val="28"/>
              </w:rPr>
            </w:r>
          </w:p>
        </w:tc>
      </w:tr>
    </w:tbl>
    <w:p>
      <w:pPr>
        <w:pStyle w:val="Normal"/>
        <w:ind w:right="5101"/>
        <w:jc w:val="both"/>
        <w:rPr>
          <w:rFonts w:ascii="Times New Roman" w:hAnsi="Times New Roman" w:cs="Tahoma"/>
          <w:bCs/>
          <w:sz w:val="24"/>
        </w:rPr>
      </w:pPr>
      <w:r>
        <w:rPr>
          <w:rFonts w:cs="Tahoma" w:ascii="Times New Roman" w:hAnsi="Times New Roman"/>
          <w:bCs/>
          <w:sz w:val="24"/>
        </w:rPr>
      </w:r>
    </w:p>
    <w:tbl>
      <w:tblPr>
        <w:tblStyle w:val="a9"/>
        <w:tblW w:w="45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3"/>
      </w:tblGrid>
      <w:tr>
        <w:trPr/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6560" w:leader="none"/>
              </w:tabs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 w:bidi="ar-SA"/>
              </w:rPr>
              <w:t xml:space="preserve">О назначении публичных слушаний по вопросу объединения городских и сельских </w:t>
            </w: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поселений, входящих в состав Ашинского муниципального района, в целях его преобразования и наделения вновь образованного муниципального образования статусом Ашинского муниципального округа Челябинской области</w:t>
            </w:r>
          </w:p>
        </w:tc>
      </w:tr>
    </w:tbl>
    <w:p>
      <w:pPr>
        <w:pStyle w:val="Normal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napToGrid w:val="false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пунктом 4 части 3 статьи 28 Федерального закона от 6 октября 2006 года№131-ФЗ «Об общих принципах организации местного самоуправления в Российской Федерации», статьей 11Устава Кропачевского городского поселения, Совет депутатов Кропачевского городского поселения</w:t>
      </w:r>
    </w:p>
    <w:p>
      <w:pPr>
        <w:pStyle w:val="Normal"/>
        <w:ind w:firstLine="709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РЕШАЕТ:</w:t>
      </w:r>
    </w:p>
    <w:p>
      <w:pPr>
        <w:pStyle w:val="Normal"/>
        <w:tabs>
          <w:tab w:val="clear" w:pos="708"/>
          <w:tab w:val="left" w:pos="-567" w:leader="none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Назначить публичные слушания </w:t>
      </w:r>
      <w:r>
        <w:rPr>
          <w:rFonts w:ascii="Times New Roman" w:hAnsi="Times New Roman"/>
          <w:bCs/>
          <w:sz w:val="24"/>
        </w:rPr>
        <w:t xml:space="preserve">по вопросу объединения городских и сельских </w:t>
      </w:r>
      <w:r>
        <w:rPr>
          <w:rFonts w:ascii="Times New Roman" w:hAnsi="Times New Roman"/>
          <w:sz w:val="24"/>
        </w:rPr>
        <w:t xml:space="preserve">поселений, входящих в состав Ашинского муниципального района, в целях его преобразования и наделения вновь образованного муниципального образования статусом Ашинского муниципального округа Челябинской области, в 14часов 00 минут28октября 2024 года в зале Муниципального казённого учреждения «Кропачёвский поселковый дом культуры» по адресу: рп. Кропачево, ул. Свердлова, д. 96. 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2.Утвердить состав комиссии согласно приложению к настоящему решению.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Граждане, проживающие на территории Кропачевского городского поселения вправе участвовать в публичных слушаниях в целях обсуждения вопроса по объединению </w:t>
      </w:r>
      <w:r>
        <w:rPr>
          <w:rFonts w:ascii="Times New Roman" w:hAnsi="Times New Roman"/>
          <w:bCs/>
          <w:sz w:val="24"/>
        </w:rPr>
        <w:t xml:space="preserve">городских и сельских </w:t>
      </w:r>
      <w:r>
        <w:rPr>
          <w:rFonts w:ascii="Times New Roman" w:hAnsi="Times New Roman"/>
          <w:sz w:val="24"/>
        </w:rPr>
        <w:t>поселений, входящих в состав Ашинского муниципального района, в целях его преобразования наделения вновь образованного муниципального образования статусом Ашинского муниципального округа Челябинской области, посредством: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подачи в Совет депутатов Кропачевского городского поселения замечаний и предложений в устной и (или) письменной форме в срок до дня проведения публичных слушаний;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непосредственного участия в публичных слушаниях.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замечание и предложения, представленные в установленный срок, подлежат включению в протокол публичных слушаний.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проведении публичных слушаний все участники публичных слушаний вправе высказать свое мнение о преобразовании и внесенных замечаниях, предложениях, задать вопросы.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4. Настоящее решение опубликовать </w:t>
      </w:r>
      <w:r>
        <w:rPr>
          <w:rFonts w:ascii="Times New Roman" w:hAnsi="Times New Roman"/>
          <w:color w:themeColor="text1" w:val="000000"/>
          <w:sz w:val="24"/>
        </w:rPr>
        <w:t>на официальном сайте</w:t>
      </w:r>
      <w:r>
        <w:rPr>
          <w:rFonts w:ascii="Times New Roman" w:hAnsi="Times New Roman"/>
          <w:sz w:val="24"/>
        </w:rPr>
        <w:t xml:space="preserve"> Кропачевского городского поселения (www.kropachevo.ru, регистрация в качестве сетевого издания: ЭЛ № ФС77-73787 от 28.09.2018).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color w:themeColor="text1" w:val="000000"/>
          <w:sz w:val="24"/>
        </w:rPr>
        <w:t>Настоящее решение вступает в силу со дня его официального опубликования.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 Контроль за исполнением настоящего решения возложить на комиссию по мандатам, регламенту и депутатской этике.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Совета депутатов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Кропачевского городского поселения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М.С. Корниенко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                                                                        </w:t>
      </w:r>
    </w:p>
    <w:p>
      <w:pPr>
        <w:pStyle w:val="Normal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Совета депутатов </w:t>
      </w:r>
    </w:p>
    <w:p>
      <w:pPr>
        <w:pStyle w:val="Normal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Кропачевского городского поселения</w:t>
      </w:r>
    </w:p>
    <w:p>
      <w:pPr>
        <w:pStyle w:val="Normal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        13.09.2024 г.        №18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комиссии по подготовке и проведению публичных слушаний</w:t>
      </w:r>
      <w:r>
        <w:rPr>
          <w:rFonts w:ascii="Times New Roman" w:hAnsi="Times New Roman"/>
          <w:bCs/>
          <w:sz w:val="24"/>
        </w:rPr>
        <w:t xml:space="preserve"> по вопросу объединения городских и сельских </w:t>
      </w:r>
      <w:r>
        <w:rPr>
          <w:rFonts w:ascii="Times New Roman" w:hAnsi="Times New Roman"/>
          <w:sz w:val="24"/>
        </w:rPr>
        <w:t xml:space="preserve">поселений, входящих в состав </w:t>
      </w:r>
      <w:r>
        <w:rPr>
          <w:rFonts w:ascii="Times New Roman" w:hAnsi="Times New Roman"/>
          <w:kern w:val="2"/>
          <w:sz w:val="24"/>
        </w:rPr>
        <w:t>Ашинского муниципального района, в целях его преобразования и</w:t>
      </w:r>
      <w:r>
        <w:rPr>
          <w:rFonts w:ascii="Times New Roman" w:hAnsi="Times New Roman"/>
          <w:sz w:val="24"/>
        </w:rPr>
        <w:t xml:space="preserve"> наделения вновь образованного муниципального образования статусом Ашинского муниципального округа Челябинской области</w:t>
      </w:r>
    </w:p>
    <w:p>
      <w:pPr>
        <w:pStyle w:val="Normal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ind w:firstLine="709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</w:r>
    </w:p>
    <w:p>
      <w:pPr>
        <w:pStyle w:val="Normal"/>
        <w:keepNext w:val="true"/>
        <w:widowControl/>
        <w:numPr>
          <w:ilvl w:val="0"/>
          <w:numId w:val="3"/>
        </w:numPr>
        <w:suppressAutoHyphens w:val="false"/>
        <w:ind w:firstLine="709" w:left="0"/>
        <w:jc w:val="both"/>
        <w:outlineLvl w:val="1"/>
        <w:rPr>
          <w:rFonts w:ascii="Times New Roman" w:hAnsi="Times New Roman" w:eastAsia="Times New Roman"/>
          <w:kern w:val="0"/>
          <w:sz w:val="24"/>
          <w:lang w:eastAsia="ru-RU"/>
        </w:rPr>
      </w:pPr>
      <w:r>
        <w:rPr>
          <w:rFonts w:eastAsia="Times New Roman" w:ascii="Times New Roman" w:hAnsi="Times New Roman"/>
          <w:kern w:val="0"/>
          <w:sz w:val="24"/>
          <w:lang w:eastAsia="ru-RU"/>
        </w:rPr>
        <w:t>КорниенкоМ.С. –  председатель Совета депутатов Кропачевского городского поселения.</w:t>
      </w:r>
    </w:p>
    <w:p>
      <w:pPr>
        <w:pStyle w:val="Normal"/>
        <w:widowControl/>
        <w:numPr>
          <w:ilvl w:val="0"/>
          <w:numId w:val="1"/>
        </w:numPr>
        <w:suppressAutoHyphens w:val="false"/>
        <w:ind w:firstLine="709" w:left="0"/>
        <w:jc w:val="both"/>
        <w:rPr>
          <w:rFonts w:ascii="Times New Roman" w:hAnsi="Times New Roman" w:eastAsia="Times New Roman"/>
          <w:kern w:val="0"/>
          <w:sz w:val="24"/>
          <w:lang w:eastAsia="ru-RU"/>
        </w:rPr>
      </w:pPr>
      <w:r>
        <w:rPr>
          <w:rFonts w:eastAsia="Times New Roman" w:ascii="Times New Roman" w:hAnsi="Times New Roman"/>
          <w:kern w:val="0"/>
          <w:sz w:val="24"/>
          <w:lang w:eastAsia="ru-RU"/>
        </w:rPr>
        <w:t>ЛашмановаА.В. – заместитель главы Кропачевского городского поселения.</w:t>
      </w:r>
    </w:p>
    <w:p>
      <w:pPr>
        <w:pStyle w:val="Normal"/>
        <w:widowControl/>
        <w:numPr>
          <w:ilvl w:val="0"/>
          <w:numId w:val="1"/>
        </w:numPr>
        <w:suppressAutoHyphens w:val="false"/>
        <w:ind w:firstLine="709" w:left="0"/>
        <w:jc w:val="both"/>
        <w:rPr>
          <w:rFonts w:ascii="Times New Roman" w:hAnsi="Times New Roman" w:eastAsia="Times New Roman"/>
          <w:kern w:val="0"/>
          <w:sz w:val="24"/>
          <w:lang w:eastAsia="ru-RU"/>
        </w:rPr>
      </w:pPr>
      <w:r>
        <w:rPr>
          <w:rFonts w:eastAsia="Times New Roman" w:ascii="Times New Roman" w:hAnsi="Times New Roman"/>
          <w:kern w:val="0"/>
          <w:sz w:val="24"/>
          <w:lang w:eastAsia="ru-RU"/>
        </w:rPr>
        <w:t>ШишкоН.П.  –  председатель постоянной комиссии по мандатам, регламенту и депутатской этике.</w:t>
      </w:r>
    </w:p>
    <w:p>
      <w:pPr>
        <w:pStyle w:val="Normal"/>
        <w:widowControl/>
        <w:numPr>
          <w:ilvl w:val="0"/>
          <w:numId w:val="1"/>
        </w:numPr>
        <w:suppressAutoHyphens w:val="false"/>
        <w:ind w:firstLine="709" w:left="0"/>
        <w:jc w:val="both"/>
        <w:rPr>
          <w:rFonts w:ascii="Times New Roman" w:hAnsi="Times New Roman" w:eastAsia="Times New Roman"/>
          <w:kern w:val="0"/>
          <w:sz w:val="24"/>
          <w:lang w:eastAsia="ru-RU"/>
        </w:rPr>
      </w:pPr>
      <w:r>
        <w:rPr>
          <w:rFonts w:eastAsia="Times New Roman" w:ascii="Times New Roman" w:hAnsi="Times New Roman"/>
          <w:kern w:val="0"/>
          <w:sz w:val="24"/>
          <w:lang w:eastAsia="ru-RU"/>
        </w:rPr>
        <w:t>КозловаА.В. – специалист по организационному и документационному обеспечению Совета депутатов Кропачевского городского поселения.</w:t>
      </w:r>
    </w:p>
    <w:p>
      <w:pPr>
        <w:pStyle w:val="Normal"/>
        <w:widowControl/>
        <w:suppressAutoHyphens w:val="false"/>
        <w:jc w:val="both"/>
        <w:rPr>
          <w:rFonts w:ascii="Times New Roman" w:hAnsi="Times New Roman" w:eastAsia="Times New Roman"/>
          <w:kern w:val="0"/>
          <w:sz w:val="24"/>
          <w:lang w:eastAsia="ru-RU"/>
        </w:rPr>
      </w:pPr>
      <w:r>
        <w:rPr>
          <w:rFonts w:eastAsia="Times New Roman" w:ascii="Times New Roman" w:hAnsi="Times New Roman"/>
          <w:kern w:val="0"/>
          <w:sz w:val="24"/>
          <w:lang w:eastAsia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sectPr>
      <w:footerReference w:type="default" r:id="rId2"/>
      <w:type w:val="nextPage"/>
      <w:pgSz w:w="11906" w:h="16838"/>
      <w:pgMar w:left="1701" w:right="567" w:gutter="0" w:header="0" w:top="1134" w:footer="709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433741"/>
    </w:sdtPr>
    <w:sdtContent>
      <w:p>
        <w:pPr>
          <w:pStyle w:val="Footer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sz w:val="24"/>
          </w:rPr>
          <w:fldChar w:fldCharType="begin"/>
        </w:r>
        <w:r>
          <w:rPr>
            <w:sz w:val="24"/>
            <w:rFonts w:ascii="Times New Roman" w:hAnsi="Times New Roman"/>
          </w:rPr>
          <w:instrText xml:space="preserve"> PAGE </w:instrText>
        </w:r>
        <w:r>
          <w:rPr>
            <w:sz w:val="24"/>
            <w:rFonts w:ascii="Times New Roman" w:hAnsi="Times New Roman"/>
          </w:rPr>
          <w:fldChar w:fldCharType="separate"/>
        </w:r>
        <w:r>
          <w:rPr>
            <w:sz w:val="24"/>
            <w:rFonts w:ascii="Times New Roman" w:hAnsi="Times New Roman"/>
          </w:rPr>
          <w:t>3</w:t>
        </w:r>
        <w:r>
          <w:rPr>
            <w:sz w:val="24"/>
            <w:rFonts w:ascii="Times New Roman" w:hAnsi="Times New Roman"/>
          </w:rPr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a45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Lucida Sans Unicode" w:cs="Times New Roman"/>
      <w:color w:val="auto"/>
      <w:kern w:val="2"/>
      <w:sz w:val="20"/>
      <w:szCs w:val="24"/>
      <w:lang w:val="ru-RU" w:eastAsia="en-US" w:bidi="ar-SA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00dd8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707a45"/>
    <w:rPr>
      <w:rFonts w:ascii="Tahoma" w:hAnsi="Tahoma" w:eastAsia="Lucida Sans Unicode" w:cs="Tahoma"/>
      <w:kern w:val="2"/>
      <w:sz w:val="16"/>
      <w:szCs w:val="16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614e10"/>
    <w:rPr>
      <w:rFonts w:ascii="Arial" w:hAnsi="Arial" w:eastAsia="Lucida Sans Unicode" w:cs="Times New Roman"/>
      <w:kern w:val="2"/>
      <w:sz w:val="20"/>
      <w:szCs w:val="24"/>
    </w:rPr>
  </w:style>
  <w:style w:type="character" w:styleId="Style15" w:customStyle="1">
    <w:name w:val="Нижний колонтитул Знак"/>
    <w:basedOn w:val="DefaultParagraphFont"/>
    <w:uiPriority w:val="99"/>
    <w:qFormat/>
    <w:rsid w:val="00614e10"/>
    <w:rPr>
      <w:rFonts w:ascii="Arial" w:hAnsi="Arial" w:eastAsia="Lucida Sans Unicode" w:cs="Times New Roman"/>
      <w:kern w:val="2"/>
      <w:sz w:val="20"/>
      <w:szCs w:val="24"/>
    </w:rPr>
  </w:style>
  <w:style w:type="character" w:styleId="2" w:customStyle="1">
    <w:name w:val="Заголовок 2 Знак"/>
    <w:basedOn w:val="DefaultParagraphFont"/>
    <w:uiPriority w:val="9"/>
    <w:semiHidden/>
    <w:qFormat/>
    <w:rsid w:val="00800dd8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kern w:val="2"/>
      <w:sz w:val="26"/>
      <w:szCs w:val="26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707a45"/>
    <w:pPr/>
    <w:rPr>
      <w:rFonts w:ascii="Tahoma" w:hAnsi="Tahoma" w:cs="Tahoma"/>
      <w:sz w:val="16"/>
      <w:szCs w:val="16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614e1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614e1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1" w:customStyle="1">
    <w:name w:val="Основной текст с отступом 21"/>
    <w:basedOn w:val="Normal"/>
    <w:qFormat/>
    <w:rsid w:val="00be4f95"/>
    <w:pPr>
      <w:widowControl/>
      <w:spacing w:lineRule="auto" w:line="360"/>
      <w:ind w:firstLine="708"/>
      <w:jc w:val="both"/>
    </w:pPr>
    <w:rPr>
      <w:rFonts w:ascii="Times New Roman" w:hAnsi="Times New Roman" w:eastAsia="Times New Roman" w:cs="Calibri"/>
      <w:kern w:val="0"/>
      <w:sz w:val="24"/>
      <w:szCs w:val="20"/>
      <w:lang w:eastAsia="ar-SA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8792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LibreOffice/7.6.2.1$Windows_X86_64 LibreOffice_project/56f7684011345957bbf33a7ee678afaf4d2ba333</Application>
  <AppVersion>15.0000</AppVersion>
  <Pages>4</Pages>
  <Words>429</Words>
  <Characters>3474</Characters>
  <CharactersWithSpaces>4036</CharactersWithSpaces>
  <Paragraphs>34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2024-09-12T08:30:00Z</dcterms:created>
  <dc:creator>oksana</dc:creator>
  <dc:description/>
  <dc:language>ru-RU</dc:language>
  <cp:lastModifiedBy>Zakupky</cp:lastModifiedBy>
  <cp:lastPrinted>2023-09-25T07:58:00Z</cp:lastPrinted>
  <dcterms:modified xsi:type="dcterms:W3CDTF">2024-09-13T05:49:00Z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